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</w:t>
      </w:r>
    </w:p>
    <w:p>
      <w:pPr>
        <w:widowControl/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1" w:name="_GoBack"/>
      <w:bookmarkStart w:id="0" w:name="_Hlk135954747"/>
      <w:r>
        <w:rPr>
          <w:rFonts w:ascii="Times New Roman" w:hAnsi="Times New Roman" w:eastAsia="方正小标宋简体"/>
          <w:sz w:val="44"/>
          <w:szCs w:val="44"/>
        </w:rPr>
        <w:t>2023年社会组织助力高校毕业生</w:t>
      </w:r>
    </w:p>
    <w:p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就业工作情况统计表</w:t>
      </w:r>
    </w:p>
    <w:bookmarkEnd w:id="1"/>
    <w:p>
      <w:pPr>
        <w:adjustRightInd w:val="0"/>
        <w:snapToGrid w:val="0"/>
        <w:spacing w:line="6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填报单位：                        填报日期：</w:t>
      </w:r>
    </w:p>
    <w:p>
      <w:pPr>
        <w:adjustRightInd w:val="0"/>
        <w:snapToGrid w:val="0"/>
        <w:spacing w:line="6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统计时间：（2023年1月-6月/12月）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155"/>
        <w:gridCol w:w="2723"/>
        <w:gridCol w:w="297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工作任务</w:t>
            </w:r>
          </w:p>
        </w:tc>
        <w:tc>
          <w:tcPr>
            <w:tcW w:w="5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社会组织招聘高校毕业生数量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面向高校毕业生发布招聘岗位数量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实际招聘高校毕业数量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社会组织设立就业见习岗位数量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面向高校毕业生发布就业见习岗位数量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实际招收就业见习高校毕业生数量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社会组织开展各类就业服务活动数量</w:t>
            </w:r>
          </w:p>
        </w:tc>
        <w:tc>
          <w:tcPr>
            <w:tcW w:w="5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社会组织推动会员单位发布招聘岗位数量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发布岗位的会员单位数量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会员单位发布的招聘岗位数量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（岗位）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ZGJiY2EyMjVmZjZmYjhmYjdkOGEwODEyZDg3Y2YifQ=="/>
  </w:docVars>
  <w:rsids>
    <w:rsidRoot w:val="77CA53F8"/>
    <w:rsid w:val="77CA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239</Characters>
  <Lines>0</Lines>
  <Paragraphs>0</Paragraphs>
  <TotalTime>0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2023-05-31T02:25:00Z</dcterms:created>
  <dc:creator>@.</dc:creator>
  <cp:lastModifiedBy>@.</cp:lastModifiedBy>
  <dcterms:modified xsi:type="dcterms:W3CDTF">2023-05-31T02:26:07Z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C581712793EA4BFE8E24DCB3E7CC3381_11</vt:lpwstr>
  </property>
</Properties>
</file>