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38" w:rsidRDefault="003D7D38" w:rsidP="00801907">
      <w:pPr>
        <w:spacing w:line="560" w:lineRule="exact"/>
        <w:jc w:val="center"/>
        <w:rPr>
          <w:rFonts w:ascii="Times New Roman" w:eastAsia="方正小标宋简体" w:hAnsi="Times New Roman" w:cs="Times New Roman"/>
          <w:color w:val="000000"/>
          <w:spacing w:val="-20"/>
          <w:sz w:val="44"/>
          <w:szCs w:val="44"/>
        </w:rPr>
      </w:pPr>
    </w:p>
    <w:p w:rsidR="003D7D38" w:rsidRPr="002A7481" w:rsidRDefault="003D7D38" w:rsidP="00801907">
      <w:pPr>
        <w:spacing w:line="560" w:lineRule="exact"/>
        <w:jc w:val="center"/>
        <w:rPr>
          <w:rFonts w:ascii="Times New Roman" w:eastAsia="方正小标宋简体" w:hAnsi="Times New Roman" w:cs="Times New Roman"/>
          <w:color w:val="000000"/>
          <w:spacing w:val="-20"/>
          <w:sz w:val="44"/>
          <w:szCs w:val="44"/>
        </w:rPr>
      </w:pPr>
      <w:r w:rsidRPr="002A7481">
        <w:rPr>
          <w:rFonts w:ascii="Times New Roman" w:eastAsia="方正小标宋简体" w:hAnsi="Times New Roman" w:cs="Times New Roman"/>
          <w:color w:val="000000"/>
          <w:spacing w:val="-20"/>
          <w:sz w:val="44"/>
          <w:szCs w:val="44"/>
        </w:rPr>
        <w:t>2016</w:t>
      </w:r>
      <w:r w:rsidRPr="002A7481">
        <w:rPr>
          <w:rFonts w:ascii="Times New Roman" w:eastAsia="方正小标宋简体" w:hAnsi="Times New Roman" w:cs="方正小标宋简体" w:hint="eastAsia"/>
          <w:color w:val="000000"/>
          <w:spacing w:val="-20"/>
          <w:sz w:val="44"/>
          <w:szCs w:val="44"/>
        </w:rPr>
        <w:t>年度湖南省民政对象补助专项资金</w:t>
      </w:r>
    </w:p>
    <w:p w:rsidR="003D7D38" w:rsidRPr="002A7481" w:rsidRDefault="003D7D38" w:rsidP="00801907">
      <w:pPr>
        <w:spacing w:line="560" w:lineRule="exact"/>
        <w:jc w:val="center"/>
        <w:rPr>
          <w:rFonts w:ascii="Times New Roman" w:eastAsia="方正小标宋简体" w:hAnsi="Times New Roman" w:cs="Times New Roman"/>
          <w:color w:val="000000"/>
          <w:spacing w:val="-20"/>
          <w:sz w:val="44"/>
          <w:szCs w:val="44"/>
        </w:rPr>
      </w:pPr>
      <w:r w:rsidRPr="002A7481">
        <w:rPr>
          <w:rFonts w:ascii="Times New Roman" w:eastAsia="方正小标宋简体" w:hAnsi="Times New Roman" w:cs="方正小标宋简体" w:hint="eastAsia"/>
          <w:color w:val="000000"/>
          <w:spacing w:val="-20"/>
          <w:sz w:val="44"/>
          <w:szCs w:val="44"/>
        </w:rPr>
        <w:t>绩效评价报告</w:t>
      </w:r>
    </w:p>
    <w:p w:rsidR="003D7D38" w:rsidRDefault="003D7D38" w:rsidP="002A4A9B">
      <w:pPr>
        <w:spacing w:line="560" w:lineRule="exact"/>
        <w:ind w:firstLineChars="200" w:firstLine="640"/>
        <w:rPr>
          <w:rFonts w:ascii="Times New Roman" w:eastAsia="仿宋" w:hAnsi="仿宋" w:cs="Times New Roman"/>
          <w:color w:val="000000"/>
          <w:sz w:val="32"/>
          <w:szCs w:val="32"/>
        </w:rPr>
      </w:pPr>
    </w:p>
    <w:p w:rsidR="003D7D38" w:rsidRPr="00F347B3" w:rsidRDefault="003D7D38" w:rsidP="002A4A9B">
      <w:pPr>
        <w:spacing w:line="560" w:lineRule="exact"/>
        <w:ind w:firstLineChars="200" w:firstLine="640"/>
        <w:rPr>
          <w:rFonts w:ascii="宋体" w:cs="Times New Roman"/>
          <w:sz w:val="28"/>
          <w:szCs w:val="28"/>
        </w:rPr>
      </w:pPr>
      <w:r w:rsidRPr="00F347B3">
        <w:rPr>
          <w:rFonts w:ascii="Times New Roman" w:eastAsia="仿宋" w:hAnsi="仿宋" w:cs="仿宋" w:hint="eastAsia"/>
          <w:sz w:val="32"/>
          <w:szCs w:val="32"/>
        </w:rPr>
        <w:t>根据《湖南省财政厅关于开展</w:t>
      </w: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年度省级财政资金绩效评价工作的通知》（湘财绩〔</w:t>
      </w:r>
      <w:r w:rsidRPr="00F347B3">
        <w:rPr>
          <w:rFonts w:ascii="Times New Roman" w:eastAsia="仿宋" w:hAnsi="仿宋" w:cs="Times New Roman"/>
          <w:sz w:val="32"/>
          <w:szCs w:val="32"/>
        </w:rPr>
        <w:t>2017</w:t>
      </w:r>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6</w:t>
      </w:r>
      <w:r w:rsidRPr="00F347B3">
        <w:rPr>
          <w:rFonts w:ascii="Times New Roman" w:eastAsia="仿宋" w:hAnsi="仿宋" w:cs="仿宋" w:hint="eastAsia"/>
          <w:sz w:val="32"/>
          <w:szCs w:val="32"/>
        </w:rPr>
        <w:t>号）要求，我厅成立绩效评价工作领导小组，专门下发文件，组织开展</w:t>
      </w: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年湖南省民政厅对象补助专项资金绩效自评。现将绩效评价情况及评价结果报告如下：</w:t>
      </w:r>
    </w:p>
    <w:p w:rsidR="003D7D38" w:rsidRPr="00F347B3" w:rsidRDefault="003D7D38" w:rsidP="002A4A9B">
      <w:pPr>
        <w:pStyle w:val="1"/>
        <w:spacing w:before="0" w:after="0" w:line="560" w:lineRule="exact"/>
        <w:ind w:firstLineChars="200" w:firstLine="640"/>
        <w:rPr>
          <w:rFonts w:ascii="Times New Roman" w:eastAsia="黑体" w:hAnsi="Times New Roman" w:cs="Times New Roman"/>
          <w:b w:val="0"/>
          <w:bCs w:val="0"/>
          <w:kern w:val="2"/>
          <w:sz w:val="32"/>
          <w:szCs w:val="32"/>
        </w:rPr>
      </w:pPr>
      <w:bookmarkStart w:id="0" w:name="_Toc390788158"/>
      <w:r w:rsidRPr="00F347B3">
        <w:rPr>
          <w:rFonts w:ascii="Times New Roman" w:eastAsia="黑体" w:hAnsi="Times New Roman" w:cs="黑体" w:hint="eastAsia"/>
          <w:b w:val="0"/>
          <w:bCs w:val="0"/>
          <w:kern w:val="2"/>
          <w:sz w:val="32"/>
          <w:szCs w:val="32"/>
        </w:rPr>
        <w:t>一、专项基本情况</w:t>
      </w:r>
      <w:bookmarkEnd w:id="0"/>
    </w:p>
    <w:p w:rsidR="003D7D38" w:rsidRPr="00F347B3" w:rsidRDefault="003D7D38" w:rsidP="002A4A9B">
      <w:pPr>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（一）专项概况</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省民政厅是省人民政府主管有关社会行政事务的职能部门，主要承担救灾救济、城乡低保、优抚安置、烈士褒扬、社会福利、社会救助、</w:t>
      </w:r>
      <w:r w:rsidR="002A4A9B" w:rsidRPr="00F347B3">
        <w:rPr>
          <w:rFonts w:eastAsia="仿宋" w:hAnsi="仿宋" w:hint="eastAsia"/>
          <w:sz w:val="32"/>
          <w:szCs w:val="32"/>
        </w:rPr>
        <w:t>特困人员救助供养</w:t>
      </w:r>
      <w:r w:rsidRPr="00F347B3">
        <w:rPr>
          <w:rFonts w:ascii="Times New Roman" w:eastAsia="仿宋" w:hAnsi="仿宋" w:cs="仿宋" w:hint="eastAsia"/>
          <w:sz w:val="32"/>
          <w:szCs w:val="32"/>
        </w:rPr>
        <w:t>、社团管理、区划管理、社区建设、基层政权建设、彩票发行、慈善捐赠、婚姻登记、儿童收养、殡葬管理、老龄工作、老区建设等</w:t>
      </w:r>
      <w:r w:rsidRPr="00F347B3">
        <w:rPr>
          <w:rFonts w:ascii="Times New Roman" w:eastAsia="仿宋" w:hAnsi="仿宋" w:cs="Times New Roman"/>
          <w:sz w:val="32"/>
          <w:szCs w:val="32"/>
        </w:rPr>
        <w:t>20</w:t>
      </w:r>
      <w:r w:rsidRPr="00F347B3">
        <w:rPr>
          <w:rFonts w:ascii="Times New Roman" w:eastAsia="仿宋" w:hAnsi="仿宋" w:cs="仿宋" w:hint="eastAsia"/>
          <w:sz w:val="32"/>
          <w:szCs w:val="32"/>
        </w:rPr>
        <w:t>多项工作职能。</w:t>
      </w: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年度民政对象补助专项资金共计安排</w:t>
      </w:r>
      <w:r w:rsidRPr="00F347B3">
        <w:rPr>
          <w:rFonts w:ascii="Times New Roman" w:eastAsia="仿宋" w:hAnsi="仿宋" w:cs="Times New Roman"/>
          <w:sz w:val="32"/>
          <w:szCs w:val="32"/>
        </w:rPr>
        <w:t>9,482.85</w:t>
      </w:r>
      <w:r w:rsidRPr="00F347B3">
        <w:rPr>
          <w:rFonts w:ascii="Times New Roman" w:eastAsia="仿宋" w:hAnsi="仿宋" w:cs="仿宋" w:hint="eastAsia"/>
          <w:sz w:val="32"/>
          <w:szCs w:val="32"/>
        </w:rPr>
        <w:t>万元，主要用于全省灾民生活救济、老党员生活补助、流浪乞讨人员救助、百岁老人高龄补贴、军休人员经费、退役安置和军供站建设补助、优抚补助、救灾棉被加工费等。</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（二）专项实施情况</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Times New Roman"/>
          <w:sz w:val="32"/>
          <w:szCs w:val="32"/>
        </w:rPr>
        <w:t>1</w:t>
      </w:r>
      <w:r w:rsidRPr="00F347B3">
        <w:rPr>
          <w:rFonts w:ascii="Times New Roman" w:eastAsia="仿宋" w:hAnsi="仿宋" w:cs="仿宋" w:hint="eastAsia"/>
          <w:sz w:val="32"/>
          <w:szCs w:val="32"/>
        </w:rPr>
        <w:t>、资金到位及使用管理情况</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本次民政对象补助专项资金共下拨</w:t>
      </w:r>
      <w:r w:rsidRPr="00F347B3">
        <w:rPr>
          <w:rFonts w:ascii="Times New Roman" w:eastAsia="仿宋" w:hAnsi="仿宋" w:cs="Times New Roman"/>
          <w:sz w:val="32"/>
          <w:szCs w:val="32"/>
        </w:rPr>
        <w:t>9,482.85</w:t>
      </w:r>
      <w:r w:rsidRPr="00F347B3">
        <w:rPr>
          <w:rFonts w:ascii="Times New Roman" w:eastAsia="仿宋" w:hAnsi="仿宋" w:cs="仿宋" w:hint="eastAsia"/>
          <w:sz w:val="32"/>
          <w:szCs w:val="32"/>
        </w:rPr>
        <w:t>万元。资金已全</w:t>
      </w:r>
      <w:r w:rsidRPr="00F347B3">
        <w:rPr>
          <w:rFonts w:ascii="Times New Roman" w:eastAsia="仿宋" w:hAnsi="仿宋" w:cs="仿宋" w:hint="eastAsia"/>
          <w:sz w:val="32"/>
          <w:szCs w:val="32"/>
        </w:rPr>
        <w:lastRenderedPageBreak/>
        <w:t>部到位。</w:t>
      </w:r>
    </w:p>
    <w:p w:rsidR="003D7D38" w:rsidRPr="00F347B3" w:rsidRDefault="003D7D38" w:rsidP="002A4A9B">
      <w:pPr>
        <w:spacing w:line="560" w:lineRule="exact"/>
        <w:ind w:firstLineChars="200" w:firstLine="640"/>
        <w:rPr>
          <w:rFonts w:ascii="Times New Roman" w:eastAsia="仿宋" w:hAnsi="仿宋" w:cs="Times New Roman"/>
          <w:sz w:val="32"/>
          <w:szCs w:val="32"/>
        </w:rPr>
      </w:pPr>
      <w:bookmarkStart w:id="1" w:name="_Toc390788159"/>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1</w:t>
      </w:r>
      <w:r w:rsidRPr="00F347B3">
        <w:rPr>
          <w:rFonts w:ascii="Times New Roman" w:eastAsia="仿宋" w:hAnsi="仿宋" w:cs="仿宋" w:hint="eastAsia"/>
          <w:sz w:val="32"/>
          <w:szCs w:val="32"/>
        </w:rPr>
        <w:t>）地方自然灾害生活补助及全省灾民生活救济费</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全省灾民生活救济费</w:t>
      </w:r>
      <w:r w:rsidRPr="00F347B3">
        <w:rPr>
          <w:rFonts w:ascii="Times New Roman" w:eastAsia="仿宋" w:hAnsi="仿宋" w:cs="Times New Roman"/>
          <w:sz w:val="32"/>
          <w:szCs w:val="32"/>
        </w:rPr>
        <w:t>6,000.00</w:t>
      </w:r>
      <w:r w:rsidRPr="00F347B3">
        <w:rPr>
          <w:rFonts w:ascii="Times New Roman" w:eastAsia="仿宋" w:hAnsi="仿宋" w:cs="仿宋" w:hint="eastAsia"/>
          <w:sz w:val="32"/>
          <w:szCs w:val="32"/>
        </w:rPr>
        <w:t>万元</w:t>
      </w:r>
      <w:r w:rsidR="00602B31" w:rsidRPr="00F347B3">
        <w:rPr>
          <w:rFonts w:ascii="Times New Roman" w:eastAsia="仿宋" w:hAnsi="仿宋" w:cs="仿宋" w:hint="eastAsia"/>
          <w:sz w:val="32"/>
          <w:szCs w:val="32"/>
        </w:rPr>
        <w:t>（含救灾棉被加工费</w:t>
      </w:r>
      <w:r w:rsidR="00602B31" w:rsidRPr="00F347B3">
        <w:rPr>
          <w:rFonts w:ascii="Times New Roman" w:eastAsia="仿宋" w:hAnsi="仿宋" w:cs="仿宋" w:hint="eastAsia"/>
          <w:sz w:val="32"/>
          <w:szCs w:val="32"/>
        </w:rPr>
        <w:t>1000</w:t>
      </w:r>
      <w:r w:rsidR="00602B31" w:rsidRPr="00F347B3">
        <w:rPr>
          <w:rFonts w:ascii="Times New Roman" w:eastAsia="仿宋" w:hAnsi="仿宋" w:cs="仿宋" w:hint="eastAsia"/>
          <w:sz w:val="32"/>
          <w:szCs w:val="32"/>
        </w:rPr>
        <w:t>万元）</w:t>
      </w:r>
      <w:r w:rsidRPr="00F347B3">
        <w:rPr>
          <w:rFonts w:ascii="Times New Roman" w:eastAsia="仿宋" w:hAnsi="仿宋" w:cs="仿宋" w:hint="eastAsia"/>
          <w:sz w:val="32"/>
          <w:szCs w:val="32"/>
        </w:rPr>
        <w:t>全部到位。资金主要用于灾区群众紧急转移安置、过渡性生活补助、倒损住房恢复重建、群众口粮、衣被取暖等内容，资金使用严格按照《湖南省自然灾害生活救助资金管理办法》、《湖南省救灾物资管理办法》的规定，及时将资金下拨到乡镇；在发放过程中，坚持民主评议、登记造册、张榜公示、公开发放、保障重点，按照受灾群众自救能力实施了分类救助，杜绝了截留、挤占和挪用的现象。</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2</w:t>
      </w:r>
      <w:r w:rsidRPr="00F347B3">
        <w:rPr>
          <w:rFonts w:ascii="Times New Roman" w:eastAsia="仿宋" w:hAnsi="仿宋" w:cs="仿宋" w:hint="eastAsia"/>
          <w:sz w:val="32"/>
          <w:szCs w:val="32"/>
        </w:rPr>
        <w:t>）老党员生活补助</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老党员生活补助</w:t>
      </w:r>
      <w:r w:rsidRPr="00F347B3">
        <w:rPr>
          <w:rFonts w:ascii="Times New Roman" w:eastAsia="仿宋" w:hAnsi="仿宋" w:cs="Times New Roman"/>
          <w:sz w:val="32"/>
          <w:szCs w:val="32"/>
        </w:rPr>
        <w:t>74.25</w:t>
      </w:r>
      <w:r w:rsidRPr="00F347B3">
        <w:rPr>
          <w:rFonts w:ascii="Times New Roman" w:eastAsia="仿宋" w:hAnsi="仿宋" w:cs="仿宋" w:hint="eastAsia"/>
          <w:sz w:val="32"/>
          <w:szCs w:val="32"/>
        </w:rPr>
        <w:t>万元已全部到位，用于建国前入党的农村老党员和未享受离退休待遇的城镇老党员发放生活补助支出。严格按照《湖南省民政对象补助专项资金管理办法》（湘财社〔</w:t>
      </w:r>
      <w:r w:rsidRPr="00F347B3">
        <w:rPr>
          <w:rFonts w:ascii="Times New Roman" w:eastAsia="仿宋" w:hAnsi="仿宋" w:cs="Times New Roman"/>
          <w:sz w:val="32"/>
          <w:szCs w:val="32"/>
        </w:rPr>
        <w:t>2015</w:t>
      </w:r>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11</w:t>
      </w:r>
      <w:r w:rsidRPr="00F347B3">
        <w:rPr>
          <w:rFonts w:ascii="Times New Roman" w:eastAsia="仿宋" w:hAnsi="仿宋" w:cs="仿宋" w:hint="eastAsia"/>
          <w:sz w:val="32"/>
          <w:szCs w:val="32"/>
        </w:rPr>
        <w:t>号）的规定使用资金，实行专款专用，确保专项资金不被截留、挤占和挪用。</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3</w:t>
      </w:r>
      <w:r w:rsidRPr="00F347B3">
        <w:rPr>
          <w:rFonts w:ascii="Times New Roman" w:eastAsia="仿宋" w:hAnsi="仿宋" w:cs="仿宋" w:hint="eastAsia"/>
          <w:sz w:val="32"/>
          <w:szCs w:val="32"/>
        </w:rPr>
        <w:t>）流浪乞讨人员救助及百岁老人高龄补贴支出</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流浪乞讨人员救助及百岁老人高龄补贴</w:t>
      </w:r>
      <w:r w:rsidRPr="00F347B3">
        <w:rPr>
          <w:rFonts w:ascii="Times New Roman" w:eastAsia="仿宋" w:hAnsi="仿宋" w:cs="Times New Roman"/>
          <w:sz w:val="32"/>
          <w:szCs w:val="32"/>
        </w:rPr>
        <w:t>654.40</w:t>
      </w:r>
      <w:r w:rsidRPr="00F347B3">
        <w:rPr>
          <w:rFonts w:ascii="Times New Roman" w:eastAsia="仿宋" w:hAnsi="仿宋" w:cs="仿宋" w:hint="eastAsia"/>
          <w:sz w:val="32"/>
          <w:szCs w:val="32"/>
        </w:rPr>
        <w:t>万元已全部到位。全部用于流浪乞讨人员医疗费、生活补助、抚养费、返乡费等支出以及发放百岁老人高龄补贴支出。</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w:t>
      </w:r>
      <w:r w:rsidRPr="00F347B3">
        <w:rPr>
          <w:rFonts w:ascii="Times New Roman" w:eastAsia="仿宋" w:hAnsi="仿宋" w:cs="Times New Roman"/>
          <w:sz w:val="32"/>
          <w:szCs w:val="32"/>
        </w:rPr>
        <w:t>4</w:t>
      </w:r>
      <w:r w:rsidRPr="00F347B3">
        <w:rPr>
          <w:rFonts w:ascii="Times New Roman" w:eastAsia="仿宋" w:hAnsi="仿宋" w:cs="仿宋" w:hint="eastAsia"/>
          <w:sz w:val="32"/>
          <w:szCs w:val="32"/>
        </w:rPr>
        <w:t>）军休人员经费</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军休人员经费补助</w:t>
      </w:r>
      <w:r w:rsidRPr="00F347B3">
        <w:rPr>
          <w:rFonts w:ascii="Times New Roman" w:eastAsia="仿宋" w:hAnsi="仿宋" w:cs="Times New Roman"/>
          <w:sz w:val="32"/>
          <w:szCs w:val="32"/>
        </w:rPr>
        <w:t>784.20</w:t>
      </w:r>
      <w:r w:rsidRPr="00F347B3">
        <w:rPr>
          <w:rFonts w:ascii="Times New Roman" w:eastAsia="仿宋" w:hAnsi="仿宋" w:cs="仿宋" w:hint="eastAsia"/>
          <w:sz w:val="32"/>
          <w:szCs w:val="32"/>
        </w:rPr>
        <w:t>万元已全部到位，用于军队离退休干部（含退休士官）和无军籍退休退职职工</w:t>
      </w: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年所需人员</w:t>
      </w:r>
      <w:r w:rsidRPr="00F347B3">
        <w:rPr>
          <w:rFonts w:ascii="Times New Roman" w:eastAsia="仿宋" w:hAnsi="仿宋" w:cs="仿宋" w:hint="eastAsia"/>
          <w:sz w:val="32"/>
          <w:szCs w:val="32"/>
        </w:rPr>
        <w:lastRenderedPageBreak/>
        <w:t>经费，以及符合规定的离退休干部及其家属、遗属医疗和生活保障补助。</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w:t>
      </w:r>
      <w:r w:rsidR="002A4A9B" w:rsidRPr="00F347B3">
        <w:rPr>
          <w:rFonts w:ascii="Times New Roman" w:eastAsia="仿宋" w:hAnsi="仿宋" w:cs="Times New Roman" w:hint="eastAsia"/>
          <w:sz w:val="32"/>
          <w:szCs w:val="32"/>
        </w:rPr>
        <w:t>5</w:t>
      </w:r>
      <w:r w:rsidRPr="00F347B3">
        <w:rPr>
          <w:rFonts w:ascii="Times New Roman" w:eastAsia="仿宋" w:hAnsi="仿宋" w:cs="仿宋" w:hint="eastAsia"/>
          <w:sz w:val="32"/>
          <w:szCs w:val="32"/>
        </w:rPr>
        <w:t>）优抚补助</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优抚补助</w:t>
      </w:r>
      <w:r w:rsidRPr="00F347B3">
        <w:rPr>
          <w:rFonts w:ascii="Times New Roman" w:eastAsia="仿宋" w:hAnsi="仿宋" w:cs="Times New Roman"/>
          <w:sz w:val="32"/>
          <w:szCs w:val="32"/>
        </w:rPr>
        <w:t>750.00</w:t>
      </w:r>
      <w:r w:rsidRPr="00F347B3">
        <w:rPr>
          <w:rFonts w:ascii="Times New Roman" w:eastAsia="仿宋" w:hAnsi="仿宋" w:cs="仿宋" w:hint="eastAsia"/>
          <w:sz w:val="32"/>
          <w:szCs w:val="32"/>
        </w:rPr>
        <w:t>万元已全部到位。优抚对象生活和医疗补助及抚恤金、军队移交地方的离退休人员及管理服务机构经费、退役士兵一次性经济补助及教育培训经费、义务兵家庭优待金等。</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w:t>
      </w:r>
      <w:r w:rsidR="002A4A9B" w:rsidRPr="00F347B3">
        <w:rPr>
          <w:rFonts w:ascii="Times New Roman" w:eastAsia="仿宋" w:hAnsi="仿宋" w:cs="Times New Roman" w:hint="eastAsia"/>
          <w:sz w:val="32"/>
          <w:szCs w:val="32"/>
        </w:rPr>
        <w:t>6</w:t>
      </w:r>
      <w:r w:rsidRPr="00F347B3">
        <w:rPr>
          <w:rFonts w:ascii="Times New Roman" w:eastAsia="仿宋" w:hAnsi="仿宋" w:cs="仿宋" w:hint="eastAsia"/>
          <w:sz w:val="32"/>
          <w:szCs w:val="32"/>
        </w:rPr>
        <w:t>）救灾棉被加工费（地方自然灾害生活补助）</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救灾棉被加工费补助</w:t>
      </w:r>
      <w:r w:rsidRPr="00F347B3">
        <w:rPr>
          <w:rFonts w:ascii="Times New Roman" w:eastAsia="仿宋" w:hAnsi="仿宋" w:cs="Times New Roman"/>
          <w:sz w:val="32"/>
          <w:szCs w:val="32"/>
        </w:rPr>
        <w:t>1,000.00</w:t>
      </w:r>
      <w:r w:rsidRPr="00F347B3">
        <w:rPr>
          <w:rFonts w:ascii="Times New Roman" w:eastAsia="仿宋" w:hAnsi="仿宋" w:cs="仿宋" w:hint="eastAsia"/>
          <w:sz w:val="32"/>
          <w:szCs w:val="32"/>
        </w:rPr>
        <w:t>万元已全部到位。用于受灾地区棉被物资的发放，湖南省民政厅已发放救灾棉被</w:t>
      </w:r>
      <w:r w:rsidRPr="00F347B3">
        <w:rPr>
          <w:rFonts w:ascii="Times New Roman" w:eastAsia="仿宋" w:hAnsi="仿宋" w:cs="Times New Roman"/>
          <w:sz w:val="32"/>
          <w:szCs w:val="32"/>
        </w:rPr>
        <w:t>20000</w:t>
      </w:r>
      <w:r w:rsidRPr="00F347B3">
        <w:rPr>
          <w:rFonts w:ascii="Times New Roman" w:eastAsia="仿宋" w:hAnsi="仿宋" w:cs="仿宋" w:hint="eastAsia"/>
          <w:sz w:val="32"/>
          <w:szCs w:val="32"/>
        </w:rPr>
        <w:t>床。</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Times New Roman"/>
          <w:sz w:val="32"/>
          <w:szCs w:val="32"/>
        </w:rPr>
        <w:t>2</w:t>
      </w:r>
      <w:r w:rsidRPr="00F347B3">
        <w:rPr>
          <w:rFonts w:ascii="Times New Roman" w:eastAsia="仿宋" w:hAnsi="仿宋" w:cs="仿宋" w:hint="eastAsia"/>
          <w:sz w:val="32"/>
          <w:szCs w:val="32"/>
        </w:rPr>
        <w:t>、项目组织和管理方面</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制定了《湖南省民政对象补助专项资金管理办法》，对专项申报审批、资金分配、项目管理和监督检查等内容进行了明确。民政对象补助专项资金按因素法分配，根据不同类型项目的特点，从各地人口数、补助对象数量、补助标准、地方财政困难程度、绩效评价结果等因素中选取适当的因素进行分配。我厅提出专项资金分配建议报送省财政厅，省财政厅审核后会同我厅及时下达补助资金，专项资金的拨付按照国库支付管理的有关规定执行。专项资金中直接补助到人的资金全部实行社会化发放，由银行、信用社等代理金融机构，优先通过社会保障卡、财政惠农资金“一卡通”直接支付给补助对象。民政对象补助项目实施过程中涉及政府采购的物资、设备、服务等，全部按《政府采购法》及有关规定实行政府采购。</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lastRenderedPageBreak/>
        <w:t>各级民政部门资金监管到位，严格按规定进行会计核算和资金管理，定期或不定期对专项资金的使用管理情况进行监督检查，发现问题按规定及时纠正和处理。</w:t>
      </w:r>
    </w:p>
    <w:p w:rsidR="003D7D38" w:rsidRPr="00F347B3" w:rsidRDefault="003D7D38" w:rsidP="002A4A9B">
      <w:pPr>
        <w:pStyle w:val="1"/>
        <w:spacing w:before="0" w:after="0" w:line="560" w:lineRule="exact"/>
        <w:ind w:firstLineChars="200" w:firstLine="640"/>
        <w:rPr>
          <w:rFonts w:ascii="Times New Roman" w:eastAsia="黑体" w:hAnsi="Times New Roman" w:cs="Times New Roman"/>
          <w:b w:val="0"/>
          <w:bCs w:val="0"/>
          <w:kern w:val="2"/>
          <w:sz w:val="32"/>
          <w:szCs w:val="32"/>
        </w:rPr>
      </w:pPr>
      <w:r w:rsidRPr="00F347B3">
        <w:rPr>
          <w:rFonts w:ascii="Times New Roman" w:eastAsia="黑体" w:hAnsi="Times New Roman" w:cs="黑体" w:hint="eastAsia"/>
          <w:b w:val="0"/>
          <w:bCs w:val="0"/>
          <w:kern w:val="2"/>
          <w:sz w:val="32"/>
          <w:szCs w:val="32"/>
        </w:rPr>
        <w:t>二、绩效评价工作情况</w:t>
      </w:r>
      <w:bookmarkEnd w:id="1"/>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（一）绩效评价目的</w:t>
      </w:r>
    </w:p>
    <w:p w:rsidR="003D7D38" w:rsidRPr="00F347B3" w:rsidRDefault="003D7D38" w:rsidP="002A4A9B">
      <w:pPr>
        <w:adjustRightInd w:val="0"/>
        <w:spacing w:line="560" w:lineRule="exact"/>
        <w:ind w:firstLineChars="200" w:firstLine="640"/>
        <w:rPr>
          <w:rFonts w:eastAsia="仿宋" w:hAnsi="仿宋" w:cs="Times New Roman"/>
          <w:sz w:val="32"/>
          <w:szCs w:val="32"/>
        </w:rPr>
      </w:pPr>
      <w:r w:rsidRPr="00F347B3">
        <w:rPr>
          <w:rFonts w:ascii="宋体" w:eastAsia="仿宋" w:hAnsi="宋体" w:cs="仿宋" w:hint="eastAsia"/>
          <w:kern w:val="0"/>
          <w:sz w:val="32"/>
          <w:szCs w:val="32"/>
        </w:rPr>
        <w:t>通过省级财政专项资金绩效评价，总结项目实施过程和资金使用过程的经验和不足，不断完善项目目标申报、审核及资金分配等项目管理流程，提高专项资金的安全性、规范性和效益性，完善计划项目经费管理办法和项目管理办法，为下年度的项目管理和资金分配提供依据。</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（二）绩效评价工作过程</w:t>
      </w:r>
    </w:p>
    <w:p w:rsidR="003D7D38" w:rsidRPr="00F347B3" w:rsidRDefault="003D7D38" w:rsidP="002A4A9B">
      <w:pPr>
        <w:spacing w:line="560" w:lineRule="exact"/>
        <w:ind w:firstLineChars="200" w:firstLine="640"/>
        <w:jc w:val="left"/>
        <w:rPr>
          <w:rFonts w:ascii="宋体" w:eastAsia="仿宋" w:hAnsi="宋体" w:cs="Times New Roman"/>
          <w:kern w:val="0"/>
          <w:sz w:val="32"/>
          <w:szCs w:val="32"/>
        </w:rPr>
      </w:pPr>
      <w:r w:rsidRPr="00F347B3">
        <w:rPr>
          <w:rFonts w:ascii="宋体" w:eastAsia="仿宋" w:hAnsi="宋体" w:cs="仿宋" w:hint="eastAsia"/>
          <w:kern w:val="0"/>
          <w:sz w:val="32"/>
          <w:szCs w:val="32"/>
        </w:rPr>
        <w:t>按照《湖南省财政厅关于做好</w:t>
      </w:r>
      <w:r w:rsidRPr="00F347B3">
        <w:rPr>
          <w:rFonts w:ascii="宋体" w:eastAsia="仿宋" w:hAnsi="宋体" w:cs="宋体"/>
          <w:kern w:val="0"/>
          <w:sz w:val="32"/>
          <w:szCs w:val="32"/>
        </w:rPr>
        <w:t>2016</w:t>
      </w:r>
      <w:r w:rsidRPr="00F347B3">
        <w:rPr>
          <w:rFonts w:ascii="宋体" w:eastAsia="仿宋" w:hAnsi="宋体" w:cs="仿宋" w:hint="eastAsia"/>
          <w:kern w:val="0"/>
          <w:sz w:val="32"/>
          <w:szCs w:val="32"/>
        </w:rPr>
        <w:t>年度省级财政资金绩效自评工作的通知》要求，我厅成立了</w:t>
      </w:r>
      <w:r w:rsidRPr="00F347B3">
        <w:rPr>
          <w:rFonts w:ascii="宋体" w:eastAsia="仿宋" w:hAnsi="宋体" w:cs="宋体"/>
          <w:kern w:val="0"/>
          <w:sz w:val="32"/>
          <w:szCs w:val="32"/>
        </w:rPr>
        <w:t>2016</w:t>
      </w:r>
      <w:r w:rsidRPr="00F347B3">
        <w:rPr>
          <w:rFonts w:ascii="宋体" w:eastAsia="仿宋" w:hAnsi="宋体" w:cs="仿宋" w:hint="eastAsia"/>
          <w:kern w:val="0"/>
          <w:sz w:val="32"/>
          <w:szCs w:val="32"/>
        </w:rPr>
        <w:t>年民政公共服务设施建设专项资金绩效自评工作领导小组，对专项资金自评工作进行了统一部署，根据工作要求下发了《湖南省民政厅关于开展</w:t>
      </w:r>
      <w:r w:rsidRPr="00F347B3">
        <w:rPr>
          <w:rFonts w:ascii="宋体" w:eastAsia="仿宋" w:hAnsi="宋体" w:cs="宋体"/>
          <w:kern w:val="0"/>
          <w:sz w:val="32"/>
          <w:szCs w:val="32"/>
        </w:rPr>
        <w:t>2016</w:t>
      </w:r>
      <w:r w:rsidRPr="00F347B3">
        <w:rPr>
          <w:rFonts w:ascii="宋体" w:eastAsia="仿宋" w:hAnsi="宋体" w:cs="仿宋" w:hint="eastAsia"/>
          <w:kern w:val="0"/>
          <w:sz w:val="32"/>
          <w:szCs w:val="32"/>
        </w:rPr>
        <w:t>年度省级财政资金绩效评价工作的通知》。</w:t>
      </w:r>
    </w:p>
    <w:p w:rsidR="003D7D38" w:rsidRPr="00F347B3" w:rsidRDefault="003D7D38" w:rsidP="002A4A9B">
      <w:pPr>
        <w:spacing w:line="560" w:lineRule="exact"/>
        <w:ind w:firstLineChars="200" w:firstLine="640"/>
        <w:jc w:val="left"/>
        <w:rPr>
          <w:rFonts w:ascii="宋体" w:eastAsia="仿宋" w:hAnsi="宋体" w:cs="Times New Roman"/>
          <w:kern w:val="0"/>
          <w:sz w:val="32"/>
          <w:szCs w:val="32"/>
        </w:rPr>
      </w:pPr>
      <w:r w:rsidRPr="00F347B3">
        <w:rPr>
          <w:rFonts w:ascii="宋体" w:eastAsia="仿宋" w:hAnsi="宋体" w:cs="仿宋" w:hint="eastAsia"/>
          <w:kern w:val="0"/>
          <w:sz w:val="32"/>
          <w:szCs w:val="32"/>
        </w:rPr>
        <w:t>各市州民政局收到通知后根据资金分配情况，要求县市区和各科室按照通知要求认真填报基础数据表，并按照绩效目标指标表进行评分，针对专项资金使用、管理和效益等情况认真汇总分析，形成自评报告，各市州综合各县市区的自评情况形成汇总分析总结。</w:t>
      </w:r>
    </w:p>
    <w:p w:rsidR="003D7D38" w:rsidRPr="00F347B3" w:rsidRDefault="003D7D38" w:rsidP="002A4A9B">
      <w:pPr>
        <w:spacing w:line="560" w:lineRule="exact"/>
        <w:ind w:firstLineChars="200" w:firstLine="640"/>
        <w:jc w:val="left"/>
        <w:rPr>
          <w:rFonts w:ascii="宋体" w:eastAsia="仿宋" w:hAnsi="宋体" w:cs="Times New Roman"/>
          <w:kern w:val="0"/>
          <w:sz w:val="32"/>
          <w:szCs w:val="32"/>
        </w:rPr>
      </w:pPr>
      <w:r w:rsidRPr="00F347B3">
        <w:rPr>
          <w:rFonts w:ascii="宋体" w:eastAsia="仿宋" w:hAnsi="宋体" w:cs="仿宋" w:hint="eastAsia"/>
          <w:kern w:val="0"/>
          <w:sz w:val="32"/>
          <w:szCs w:val="32"/>
        </w:rPr>
        <w:t>各市州完成自评工作后，我厅组织业务处室成立了专项资金现场评价小组，抽取邵阳市、湘潭市、常德市、株洲市、益阳市、</w:t>
      </w:r>
      <w:r w:rsidRPr="00F347B3">
        <w:rPr>
          <w:rFonts w:ascii="宋体" w:eastAsia="仿宋" w:hAnsi="宋体" w:cs="仿宋" w:hint="eastAsia"/>
          <w:kern w:val="0"/>
          <w:sz w:val="32"/>
          <w:szCs w:val="32"/>
        </w:rPr>
        <w:lastRenderedPageBreak/>
        <w:t>永州市等</w:t>
      </w:r>
      <w:r w:rsidRPr="00F347B3">
        <w:rPr>
          <w:rFonts w:ascii="宋体" w:eastAsia="仿宋" w:hAnsi="宋体" w:cs="宋体"/>
          <w:kern w:val="0"/>
          <w:sz w:val="32"/>
          <w:szCs w:val="32"/>
        </w:rPr>
        <w:t>6</w:t>
      </w:r>
      <w:r w:rsidRPr="00F347B3">
        <w:rPr>
          <w:rFonts w:ascii="宋体" w:eastAsia="仿宋" w:hAnsi="宋体" w:cs="仿宋" w:hint="eastAsia"/>
          <w:kern w:val="0"/>
          <w:sz w:val="32"/>
          <w:szCs w:val="32"/>
        </w:rPr>
        <w:t>个市州开展现场评价工作，现场评价项目资金总额</w:t>
      </w:r>
      <w:r w:rsidRPr="00F347B3">
        <w:rPr>
          <w:rFonts w:ascii="宋体" w:eastAsia="仿宋" w:hAnsi="宋体" w:cs="宋体"/>
          <w:kern w:val="0"/>
          <w:sz w:val="32"/>
          <w:szCs w:val="32"/>
        </w:rPr>
        <w:t>2975.4</w:t>
      </w:r>
      <w:r w:rsidRPr="00F347B3">
        <w:rPr>
          <w:rFonts w:ascii="宋体" w:eastAsia="仿宋" w:hAnsi="宋体" w:cs="仿宋" w:hint="eastAsia"/>
          <w:kern w:val="0"/>
          <w:sz w:val="32"/>
          <w:szCs w:val="32"/>
        </w:rPr>
        <w:t>万元，占比</w:t>
      </w:r>
      <w:r w:rsidRPr="00F347B3">
        <w:rPr>
          <w:rFonts w:ascii="宋体" w:eastAsia="仿宋" w:hAnsi="宋体" w:cs="宋体"/>
          <w:kern w:val="0"/>
          <w:sz w:val="32"/>
          <w:szCs w:val="32"/>
        </w:rPr>
        <w:t>31.38%</w:t>
      </w:r>
      <w:r w:rsidRPr="00F347B3">
        <w:rPr>
          <w:rFonts w:ascii="宋体" w:eastAsia="仿宋" w:hAnsi="宋体" w:cs="仿宋" w:hint="eastAsia"/>
          <w:kern w:val="0"/>
          <w:sz w:val="32"/>
          <w:szCs w:val="32"/>
        </w:rPr>
        <w:t>，评价项目</w:t>
      </w:r>
      <w:r w:rsidRPr="00F347B3">
        <w:rPr>
          <w:rFonts w:ascii="宋体" w:eastAsia="仿宋" w:hAnsi="宋体" w:cs="宋体"/>
          <w:kern w:val="0"/>
          <w:sz w:val="32"/>
          <w:szCs w:val="32"/>
        </w:rPr>
        <w:t>138</w:t>
      </w:r>
      <w:r w:rsidRPr="00F347B3">
        <w:rPr>
          <w:rFonts w:ascii="宋体" w:eastAsia="仿宋" w:hAnsi="宋体" w:cs="仿宋" w:hint="eastAsia"/>
          <w:kern w:val="0"/>
          <w:sz w:val="32"/>
          <w:szCs w:val="32"/>
        </w:rPr>
        <w:t>个，占比</w:t>
      </w:r>
      <w:r w:rsidRPr="00F347B3">
        <w:rPr>
          <w:rFonts w:ascii="宋体" w:eastAsia="仿宋" w:hAnsi="宋体" w:cs="宋体"/>
          <w:kern w:val="0"/>
          <w:sz w:val="32"/>
          <w:szCs w:val="32"/>
        </w:rPr>
        <w:t>43.53%</w:t>
      </w:r>
      <w:r w:rsidRPr="00F347B3">
        <w:rPr>
          <w:rFonts w:ascii="宋体" w:eastAsia="仿宋" w:hAnsi="宋体" w:cs="仿宋" w:hint="eastAsia"/>
          <w:kern w:val="0"/>
          <w:sz w:val="32"/>
          <w:szCs w:val="32"/>
        </w:rPr>
        <w:t>。根据现场评价情况进行分析，最终形成省民政厅</w:t>
      </w:r>
      <w:r w:rsidRPr="00F347B3">
        <w:rPr>
          <w:rFonts w:ascii="宋体" w:eastAsia="仿宋" w:hAnsi="宋体" w:cs="宋体"/>
          <w:kern w:val="0"/>
          <w:sz w:val="32"/>
          <w:szCs w:val="32"/>
        </w:rPr>
        <w:t>2016</w:t>
      </w:r>
      <w:r w:rsidRPr="00F347B3">
        <w:rPr>
          <w:rFonts w:ascii="宋体" w:eastAsia="仿宋" w:hAnsi="宋体" w:cs="仿宋" w:hint="eastAsia"/>
          <w:kern w:val="0"/>
          <w:sz w:val="32"/>
          <w:szCs w:val="32"/>
        </w:rPr>
        <w:t>年民政公共服务设施建设专项资金绩效评价报告。</w:t>
      </w:r>
    </w:p>
    <w:p w:rsidR="003D7D38" w:rsidRPr="00F347B3" w:rsidRDefault="003D7D38" w:rsidP="002A4A9B">
      <w:pPr>
        <w:pStyle w:val="1"/>
        <w:spacing w:before="0" w:after="0" w:line="560" w:lineRule="exact"/>
        <w:ind w:firstLineChars="200" w:firstLine="640"/>
        <w:rPr>
          <w:rFonts w:ascii="Times New Roman" w:eastAsia="黑体" w:hAnsi="Times New Roman" w:cs="Times New Roman"/>
          <w:b w:val="0"/>
          <w:bCs w:val="0"/>
          <w:kern w:val="2"/>
          <w:sz w:val="32"/>
          <w:szCs w:val="32"/>
        </w:rPr>
      </w:pPr>
      <w:r w:rsidRPr="00F347B3">
        <w:rPr>
          <w:rFonts w:ascii="Times New Roman" w:eastAsia="黑体" w:hAnsi="Times New Roman" w:cs="黑体" w:hint="eastAsia"/>
          <w:b w:val="0"/>
          <w:bCs w:val="0"/>
          <w:kern w:val="2"/>
          <w:sz w:val="32"/>
          <w:szCs w:val="32"/>
        </w:rPr>
        <w:t>三、主要绩效及评价结论</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（一）主要绩效情况分析</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Times New Roman"/>
          <w:sz w:val="32"/>
          <w:szCs w:val="32"/>
        </w:rPr>
        <w:t>1</w:t>
      </w:r>
      <w:r w:rsidRPr="00F347B3">
        <w:rPr>
          <w:rFonts w:ascii="Times New Roman" w:eastAsia="仿宋" w:hAnsi="仿宋" w:cs="仿宋" w:hint="eastAsia"/>
          <w:sz w:val="32"/>
          <w:szCs w:val="32"/>
        </w:rPr>
        <w:t>、高效应对自然灾害，保障受灾群众基本生活</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年是我省自</w:t>
      </w:r>
      <w:r w:rsidRPr="00F347B3">
        <w:rPr>
          <w:rFonts w:ascii="Times New Roman" w:eastAsia="仿宋" w:hAnsi="仿宋" w:cs="Times New Roman"/>
          <w:sz w:val="32"/>
          <w:szCs w:val="32"/>
        </w:rPr>
        <w:t>1998</w:t>
      </w:r>
      <w:r w:rsidRPr="00F347B3">
        <w:rPr>
          <w:rFonts w:ascii="Times New Roman" w:eastAsia="仿宋" w:hAnsi="仿宋" w:cs="仿宋" w:hint="eastAsia"/>
          <w:sz w:val="32"/>
          <w:szCs w:val="32"/>
        </w:rPr>
        <w:t>年以来灾情最重的一年，发生较大灾害过程</w:t>
      </w:r>
      <w:r w:rsidRPr="00F347B3">
        <w:rPr>
          <w:rFonts w:ascii="Times New Roman" w:eastAsia="仿宋" w:hAnsi="仿宋" w:cs="Times New Roman"/>
          <w:sz w:val="32"/>
          <w:szCs w:val="32"/>
        </w:rPr>
        <w:t>32</w:t>
      </w:r>
      <w:r w:rsidRPr="00F347B3">
        <w:rPr>
          <w:rFonts w:ascii="Times New Roman" w:eastAsia="仿宋" w:hAnsi="仿宋" w:cs="仿宋" w:hint="eastAsia"/>
          <w:sz w:val="32"/>
          <w:szCs w:val="32"/>
        </w:rPr>
        <w:t>次，全年启动Ⅳ级救灾应急响应</w:t>
      </w:r>
      <w:r w:rsidRPr="00F347B3">
        <w:rPr>
          <w:rFonts w:ascii="Times New Roman" w:eastAsia="仿宋" w:hAnsi="仿宋" w:cs="Times New Roman"/>
          <w:sz w:val="32"/>
          <w:szCs w:val="32"/>
        </w:rPr>
        <w:t>5</w:t>
      </w:r>
      <w:r w:rsidRPr="00F347B3">
        <w:rPr>
          <w:rFonts w:ascii="Times New Roman" w:eastAsia="仿宋" w:hAnsi="仿宋" w:cs="仿宋" w:hint="eastAsia"/>
          <w:sz w:val="32"/>
          <w:szCs w:val="32"/>
        </w:rPr>
        <w:t>次，Ⅲ级响应</w:t>
      </w:r>
      <w:r w:rsidRPr="00F347B3">
        <w:rPr>
          <w:rFonts w:ascii="Times New Roman" w:eastAsia="仿宋" w:hAnsi="仿宋" w:cs="Times New Roman"/>
          <w:sz w:val="32"/>
          <w:szCs w:val="32"/>
        </w:rPr>
        <w:t>3</w:t>
      </w:r>
      <w:r w:rsidRPr="00F347B3">
        <w:rPr>
          <w:rFonts w:ascii="Times New Roman" w:eastAsia="仿宋" w:hAnsi="仿宋" w:cs="仿宋" w:hint="eastAsia"/>
          <w:sz w:val="32"/>
          <w:szCs w:val="32"/>
        </w:rPr>
        <w:t>次、Ⅱ级响应</w:t>
      </w:r>
      <w:r w:rsidRPr="00F347B3">
        <w:rPr>
          <w:rFonts w:ascii="Times New Roman" w:eastAsia="仿宋" w:hAnsi="仿宋" w:cs="Times New Roman"/>
          <w:sz w:val="32"/>
          <w:szCs w:val="32"/>
        </w:rPr>
        <w:t>1</w:t>
      </w:r>
      <w:r w:rsidRPr="00F347B3">
        <w:rPr>
          <w:rFonts w:ascii="Times New Roman" w:eastAsia="仿宋" w:hAnsi="仿宋" w:cs="仿宋" w:hint="eastAsia"/>
          <w:sz w:val="32"/>
          <w:szCs w:val="32"/>
        </w:rPr>
        <w:t>次，争取启动国家Ⅳ级响应</w:t>
      </w:r>
      <w:r w:rsidRPr="00F347B3">
        <w:rPr>
          <w:rFonts w:ascii="Times New Roman" w:eastAsia="仿宋" w:hAnsi="仿宋" w:cs="Times New Roman"/>
          <w:sz w:val="32"/>
          <w:szCs w:val="32"/>
        </w:rPr>
        <w:t>2</w:t>
      </w:r>
      <w:r w:rsidRPr="00F347B3">
        <w:rPr>
          <w:rFonts w:ascii="Times New Roman" w:eastAsia="仿宋" w:hAnsi="仿宋" w:cs="仿宋" w:hint="eastAsia"/>
          <w:sz w:val="32"/>
          <w:szCs w:val="32"/>
        </w:rPr>
        <w:t>次。特别是古丈县黔戎镇山体滑坡、龙山县里耶镇水库溃堤、益阳市泉交河镇整体被淹、华容县新华境内溃等重大突发洪涝灾害事件中未发生人员伤员和群体性事件，受到了民政部和省委省政府的充分肯定。</w:t>
      </w:r>
      <w:r w:rsidRPr="00F347B3">
        <w:rPr>
          <w:rFonts w:ascii="Times New Roman" w:eastAsia="仿宋" w:hAnsi="Times New Roman" w:cs="仿宋" w:hint="eastAsia"/>
          <w:sz w:val="32"/>
          <w:szCs w:val="32"/>
        </w:rPr>
        <w:t>通过加强值班值守、加强灾情报送、积极汇报协调，全年争取中央救灾应急资金</w:t>
      </w:r>
      <w:r w:rsidRPr="00F347B3">
        <w:rPr>
          <w:rFonts w:ascii="Times New Roman" w:eastAsia="仿宋" w:hAnsi="Times New Roman" w:cs="Times New Roman"/>
          <w:sz w:val="32"/>
          <w:szCs w:val="32"/>
        </w:rPr>
        <w:t>2</w:t>
      </w:r>
      <w:r w:rsidRPr="00F347B3">
        <w:rPr>
          <w:rFonts w:ascii="Times New Roman" w:eastAsia="仿宋" w:hAnsi="Times New Roman" w:cs="仿宋" w:hint="eastAsia"/>
          <w:sz w:val="32"/>
          <w:szCs w:val="32"/>
        </w:rPr>
        <w:t>亿元、省级救灾资金</w:t>
      </w:r>
      <w:r w:rsidRPr="00F347B3">
        <w:rPr>
          <w:rFonts w:ascii="Times New Roman" w:eastAsia="仿宋" w:hAnsi="Times New Roman" w:cs="Times New Roman"/>
          <w:sz w:val="32"/>
          <w:szCs w:val="32"/>
        </w:rPr>
        <w:t>1</w:t>
      </w:r>
      <w:r w:rsidRPr="00F347B3">
        <w:rPr>
          <w:rFonts w:ascii="Times New Roman" w:eastAsia="仿宋" w:hAnsi="Times New Roman" w:cs="仿宋" w:hint="eastAsia"/>
          <w:sz w:val="32"/>
          <w:szCs w:val="32"/>
        </w:rPr>
        <w:t>亿元（其中预算</w:t>
      </w:r>
      <w:r w:rsidRPr="00F347B3">
        <w:rPr>
          <w:rFonts w:ascii="Times New Roman" w:eastAsia="仿宋" w:hAnsi="Times New Roman" w:cs="Times New Roman"/>
          <w:sz w:val="32"/>
          <w:szCs w:val="32"/>
        </w:rPr>
        <w:t>6000</w:t>
      </w:r>
      <w:r w:rsidRPr="00F347B3">
        <w:rPr>
          <w:rFonts w:ascii="Times New Roman" w:eastAsia="仿宋" w:hAnsi="Times New Roman" w:cs="仿宋" w:hint="eastAsia"/>
          <w:sz w:val="32"/>
          <w:szCs w:val="32"/>
        </w:rPr>
        <w:t>万元、省长基金</w:t>
      </w:r>
      <w:r w:rsidRPr="00F347B3">
        <w:rPr>
          <w:rFonts w:ascii="Times New Roman" w:eastAsia="仿宋" w:hAnsi="Times New Roman" w:cs="Times New Roman"/>
          <w:sz w:val="32"/>
          <w:szCs w:val="32"/>
        </w:rPr>
        <w:t>4000</w:t>
      </w:r>
      <w:r w:rsidRPr="00F347B3">
        <w:rPr>
          <w:rFonts w:ascii="Times New Roman" w:eastAsia="仿宋" w:hAnsi="Times New Roman" w:cs="仿宋" w:hint="eastAsia"/>
          <w:sz w:val="32"/>
          <w:szCs w:val="32"/>
        </w:rPr>
        <w:t>万元），争取中央冬春补助资金</w:t>
      </w:r>
      <w:r w:rsidRPr="00F347B3">
        <w:rPr>
          <w:rFonts w:ascii="Times New Roman" w:eastAsia="仿宋" w:hAnsi="Times New Roman" w:cs="Times New Roman"/>
          <w:sz w:val="32"/>
          <w:szCs w:val="32"/>
        </w:rPr>
        <w:t>3.83</w:t>
      </w:r>
      <w:r w:rsidRPr="00F347B3">
        <w:rPr>
          <w:rFonts w:ascii="Times New Roman" w:eastAsia="仿宋" w:hAnsi="Times New Roman" w:cs="仿宋" w:hint="eastAsia"/>
          <w:sz w:val="32"/>
          <w:szCs w:val="32"/>
        </w:rPr>
        <w:t>亿元。争取和调运救灾应急和冬春救助物资</w:t>
      </w:r>
      <w:r w:rsidRPr="00F347B3">
        <w:rPr>
          <w:rFonts w:ascii="Times New Roman" w:eastAsia="仿宋" w:hAnsi="Times New Roman" w:cs="Times New Roman"/>
          <w:sz w:val="32"/>
          <w:szCs w:val="32"/>
        </w:rPr>
        <w:t>7</w:t>
      </w:r>
      <w:r w:rsidRPr="00F347B3">
        <w:rPr>
          <w:rFonts w:ascii="Times New Roman" w:eastAsia="仿宋" w:hAnsi="Times New Roman" w:cs="仿宋" w:hint="eastAsia"/>
          <w:sz w:val="32"/>
          <w:szCs w:val="32"/>
        </w:rPr>
        <w:t>万多件，有效保障了受灾群众基本生活，全省受灾群众没有发生因应对救助不及时的上访事件。在灾情基本稳定的</w:t>
      </w:r>
      <w:r w:rsidRPr="00F347B3">
        <w:rPr>
          <w:rFonts w:ascii="Times New Roman" w:eastAsia="仿宋" w:hAnsi="Times New Roman" w:cs="Times New Roman"/>
          <w:sz w:val="32"/>
          <w:szCs w:val="32"/>
        </w:rPr>
        <w:t>8</w:t>
      </w:r>
      <w:r w:rsidRPr="00F347B3">
        <w:rPr>
          <w:rFonts w:ascii="Times New Roman" w:eastAsia="仿宋" w:hAnsi="Times New Roman" w:cs="仿宋" w:hint="eastAsia"/>
          <w:sz w:val="32"/>
          <w:szCs w:val="32"/>
        </w:rPr>
        <w:t>月份及时下发《实施方案》，启动了灾后重建工作，全省纳入重建计划的</w:t>
      </w:r>
      <w:r w:rsidRPr="00F347B3">
        <w:rPr>
          <w:rFonts w:ascii="Times New Roman" w:eastAsia="仿宋" w:hAnsi="Times New Roman" w:cs="Times New Roman"/>
          <w:sz w:val="32"/>
          <w:szCs w:val="32"/>
        </w:rPr>
        <w:t>4.3</w:t>
      </w:r>
      <w:r w:rsidRPr="00F347B3">
        <w:rPr>
          <w:rFonts w:ascii="Times New Roman" w:eastAsia="仿宋" w:hAnsi="Times New Roman" w:cs="仿宋" w:hint="eastAsia"/>
          <w:sz w:val="32"/>
          <w:szCs w:val="32"/>
        </w:rPr>
        <w:t>万户重建户当年已全部完成。</w:t>
      </w:r>
    </w:p>
    <w:p w:rsidR="003D7D38" w:rsidRPr="00F347B3" w:rsidRDefault="003D7D38" w:rsidP="002A4A9B">
      <w:pPr>
        <w:spacing w:line="560" w:lineRule="exact"/>
        <w:ind w:firstLineChars="200" w:firstLine="640"/>
        <w:jc w:val="left"/>
        <w:rPr>
          <w:rFonts w:ascii="Times New Roman" w:eastAsia="仿宋" w:hAnsi="仿宋" w:cs="Times New Roman"/>
          <w:b/>
          <w:bCs/>
          <w:sz w:val="32"/>
          <w:szCs w:val="32"/>
        </w:rPr>
      </w:pPr>
      <w:r w:rsidRPr="00F347B3">
        <w:rPr>
          <w:rFonts w:ascii="Times New Roman" w:eastAsia="仿宋" w:hAnsi="仿宋" w:cs="Times New Roman"/>
          <w:sz w:val="32"/>
          <w:szCs w:val="32"/>
        </w:rPr>
        <w:t>2</w:t>
      </w:r>
      <w:r w:rsidRPr="00F347B3">
        <w:rPr>
          <w:rFonts w:ascii="Times New Roman" w:eastAsia="仿宋" w:hAnsi="仿宋" w:cs="仿宋" w:hint="eastAsia"/>
          <w:sz w:val="32"/>
          <w:szCs w:val="32"/>
        </w:rPr>
        <w:t>、优抚政策全面落实、工作标准进一步规范</w:t>
      </w:r>
    </w:p>
    <w:p w:rsidR="003D7D38" w:rsidRPr="00F347B3" w:rsidRDefault="003D7D38" w:rsidP="002A4A9B">
      <w:pPr>
        <w:spacing w:line="560" w:lineRule="exact"/>
        <w:ind w:firstLineChars="200" w:firstLine="640"/>
        <w:jc w:val="left"/>
        <w:rPr>
          <w:rFonts w:ascii="Times New Roman" w:eastAsia="仿宋" w:hAnsi="仿宋" w:cs="Times New Roman"/>
          <w:b/>
          <w:bCs/>
          <w:sz w:val="32"/>
          <w:szCs w:val="32"/>
        </w:rPr>
      </w:pPr>
      <w:r w:rsidRPr="00F347B3">
        <w:rPr>
          <w:rFonts w:ascii="Times New Roman" w:eastAsia="仿宋" w:hAnsi="仿宋" w:cs="仿宋" w:hint="eastAsia"/>
          <w:sz w:val="32"/>
          <w:szCs w:val="32"/>
        </w:rPr>
        <w:t>按政策全年办理提、评残</w:t>
      </w:r>
      <w:r w:rsidRPr="00F347B3">
        <w:rPr>
          <w:rFonts w:ascii="Times New Roman" w:eastAsia="仿宋" w:hAnsi="仿宋" w:cs="Times New Roman"/>
          <w:sz w:val="32"/>
          <w:szCs w:val="32"/>
        </w:rPr>
        <w:t>2435</w:t>
      </w:r>
      <w:r w:rsidRPr="00F347B3">
        <w:rPr>
          <w:rFonts w:ascii="Times New Roman" w:eastAsia="仿宋" w:hAnsi="仿宋" w:cs="仿宋" w:hint="eastAsia"/>
          <w:sz w:val="32"/>
          <w:szCs w:val="32"/>
        </w:rPr>
        <w:t>人、“两参”及带病回乡</w:t>
      </w:r>
      <w:r w:rsidRPr="00F347B3">
        <w:rPr>
          <w:rFonts w:ascii="Times New Roman" w:eastAsia="仿宋" w:hAnsi="仿宋" w:cs="Times New Roman"/>
          <w:sz w:val="32"/>
          <w:szCs w:val="32"/>
        </w:rPr>
        <w:t>3822</w:t>
      </w:r>
      <w:r w:rsidRPr="00F347B3">
        <w:rPr>
          <w:rFonts w:ascii="Times New Roman" w:eastAsia="仿宋" w:hAnsi="仿宋" w:cs="仿宋" w:hint="eastAsia"/>
          <w:sz w:val="32"/>
          <w:szCs w:val="32"/>
        </w:rPr>
        <w:lastRenderedPageBreak/>
        <w:t>人、烈士</w:t>
      </w:r>
      <w:r w:rsidRPr="00F347B3">
        <w:rPr>
          <w:rFonts w:ascii="Times New Roman" w:eastAsia="仿宋" w:hAnsi="仿宋" w:cs="Times New Roman"/>
          <w:sz w:val="32"/>
          <w:szCs w:val="32"/>
        </w:rPr>
        <w:t>19</w:t>
      </w:r>
      <w:r w:rsidRPr="00F347B3">
        <w:rPr>
          <w:rFonts w:ascii="Times New Roman" w:eastAsia="仿宋" w:hAnsi="仿宋" w:cs="仿宋" w:hint="eastAsia"/>
          <w:sz w:val="32"/>
          <w:szCs w:val="32"/>
        </w:rPr>
        <w:t>人、三属</w:t>
      </w:r>
      <w:r w:rsidRPr="00F347B3">
        <w:rPr>
          <w:rFonts w:ascii="Times New Roman" w:eastAsia="仿宋" w:hAnsi="仿宋" w:cs="Times New Roman"/>
          <w:sz w:val="32"/>
          <w:szCs w:val="32"/>
        </w:rPr>
        <w:t>237</w:t>
      </w:r>
      <w:r w:rsidRPr="00F347B3">
        <w:rPr>
          <w:rFonts w:ascii="Times New Roman" w:eastAsia="仿宋" w:hAnsi="仿宋" w:cs="仿宋" w:hint="eastAsia"/>
          <w:sz w:val="32"/>
          <w:szCs w:val="32"/>
        </w:rPr>
        <w:t>人、</w:t>
      </w:r>
      <w:r w:rsidRPr="00F347B3">
        <w:rPr>
          <w:rFonts w:ascii="Times New Roman" w:eastAsia="仿宋" w:hAnsi="仿宋" w:cs="Times New Roman"/>
          <w:sz w:val="32"/>
          <w:szCs w:val="32"/>
        </w:rPr>
        <w:t>60</w:t>
      </w:r>
      <w:r w:rsidRPr="00F347B3">
        <w:rPr>
          <w:rFonts w:ascii="Times New Roman" w:eastAsia="仿宋" w:hAnsi="仿宋" w:cs="仿宋" w:hint="eastAsia"/>
          <w:sz w:val="32"/>
          <w:szCs w:val="32"/>
        </w:rPr>
        <w:t>周岁农村籍退役士兵、老年烈士子女</w:t>
      </w:r>
      <w:r w:rsidRPr="00F347B3">
        <w:rPr>
          <w:rFonts w:ascii="Times New Roman" w:eastAsia="仿宋" w:hAnsi="仿宋" w:cs="Times New Roman"/>
          <w:sz w:val="32"/>
          <w:szCs w:val="32"/>
        </w:rPr>
        <w:t>865</w:t>
      </w:r>
      <w:r w:rsidRPr="00F347B3">
        <w:rPr>
          <w:rFonts w:ascii="Times New Roman" w:eastAsia="仿宋" w:hAnsi="仿宋" w:cs="仿宋" w:hint="eastAsia"/>
          <w:sz w:val="32"/>
          <w:szCs w:val="32"/>
        </w:rPr>
        <w:t>人，新增优抚对象及时享受相应抚恤补助待遇；严格规范优抚对象数据管理，组织全省优抚干部对优抚对象数据进行全面筛查，清理清退违规数据</w:t>
      </w:r>
      <w:r w:rsidRPr="00F347B3">
        <w:rPr>
          <w:rFonts w:ascii="Times New Roman" w:eastAsia="仿宋" w:hAnsi="仿宋" w:cs="Times New Roman"/>
          <w:sz w:val="32"/>
          <w:szCs w:val="32"/>
        </w:rPr>
        <w:t>11.6</w:t>
      </w:r>
      <w:r w:rsidRPr="00F347B3">
        <w:rPr>
          <w:rFonts w:ascii="Times New Roman" w:eastAsia="仿宋" w:hAnsi="仿宋" w:cs="仿宋" w:hint="eastAsia"/>
          <w:sz w:val="32"/>
          <w:szCs w:val="32"/>
        </w:rPr>
        <w:t>万份，妥善处理群体集访</w:t>
      </w:r>
      <w:r w:rsidRPr="00F347B3">
        <w:rPr>
          <w:rFonts w:ascii="Times New Roman" w:eastAsia="仿宋" w:hAnsi="仿宋" w:cs="Times New Roman"/>
          <w:sz w:val="32"/>
          <w:szCs w:val="32"/>
        </w:rPr>
        <w:t>12</w:t>
      </w:r>
      <w:r w:rsidRPr="00F347B3">
        <w:rPr>
          <w:rFonts w:ascii="Times New Roman" w:eastAsia="仿宋" w:hAnsi="仿宋" w:cs="仿宋" w:hint="eastAsia"/>
          <w:sz w:val="32"/>
          <w:szCs w:val="32"/>
        </w:rPr>
        <w:t>起，为重点优抚对象动态化、精细化管理奠定基础。</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Times New Roman"/>
          <w:sz w:val="32"/>
          <w:szCs w:val="32"/>
        </w:rPr>
        <w:t>3</w:t>
      </w:r>
      <w:r w:rsidRPr="00F347B3">
        <w:rPr>
          <w:rFonts w:ascii="Times New Roman" w:eastAsia="仿宋" w:hAnsi="仿宋" w:cs="仿宋" w:hint="eastAsia"/>
          <w:sz w:val="32"/>
          <w:szCs w:val="32"/>
        </w:rPr>
        <w:t>、军休接收安置任务顺利完成</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年，为支持和配合国防和军队改革，国家对有关移交安置工作政策做了新的调整，建立了“即退即审、即交即接”的工作机制。根据国家计划，第三季度全省共审定</w:t>
      </w:r>
      <w:r w:rsidRPr="00F347B3">
        <w:rPr>
          <w:rFonts w:ascii="Times New Roman" w:eastAsia="仿宋" w:hAnsi="仿宋" w:cs="Times New Roman"/>
          <w:sz w:val="32"/>
          <w:szCs w:val="32"/>
        </w:rPr>
        <w:t>200</w:t>
      </w:r>
      <w:r w:rsidRPr="00F347B3">
        <w:rPr>
          <w:rFonts w:ascii="Times New Roman" w:eastAsia="仿宋" w:hAnsi="仿宋" w:cs="仿宋" w:hint="eastAsia"/>
          <w:sz w:val="32"/>
          <w:szCs w:val="32"/>
        </w:rPr>
        <w:t>名军休干部的安置去向，全年共接收安置军休干部</w:t>
      </w:r>
      <w:r w:rsidRPr="00F347B3">
        <w:rPr>
          <w:rFonts w:ascii="Times New Roman" w:eastAsia="仿宋" w:hAnsi="仿宋" w:cs="Times New Roman"/>
          <w:sz w:val="32"/>
          <w:szCs w:val="32"/>
        </w:rPr>
        <w:t>112</w:t>
      </w:r>
      <w:r w:rsidRPr="00F347B3">
        <w:rPr>
          <w:rFonts w:ascii="Times New Roman" w:eastAsia="仿宋" w:hAnsi="仿宋" w:cs="仿宋" w:hint="eastAsia"/>
          <w:sz w:val="32"/>
          <w:szCs w:val="32"/>
        </w:rPr>
        <w:t>人（其中伤病残</w:t>
      </w:r>
      <w:r w:rsidRPr="00F347B3">
        <w:rPr>
          <w:rFonts w:ascii="Times New Roman" w:eastAsia="仿宋" w:hAnsi="仿宋" w:cs="Times New Roman"/>
          <w:sz w:val="32"/>
          <w:szCs w:val="32"/>
        </w:rPr>
        <w:t>29</w:t>
      </w:r>
      <w:r w:rsidRPr="00F347B3">
        <w:rPr>
          <w:rFonts w:ascii="Times New Roman" w:eastAsia="仿宋" w:hAnsi="仿宋" w:cs="仿宋" w:hint="eastAsia"/>
          <w:sz w:val="32"/>
          <w:szCs w:val="32"/>
        </w:rPr>
        <w:t>人）。全年为</w:t>
      </w:r>
      <w:r w:rsidRPr="00F347B3">
        <w:rPr>
          <w:rFonts w:ascii="Times New Roman" w:eastAsia="仿宋" w:hAnsi="仿宋" w:cs="Times New Roman"/>
          <w:sz w:val="32"/>
          <w:szCs w:val="32"/>
        </w:rPr>
        <w:t>1,683.00</w:t>
      </w:r>
      <w:r w:rsidRPr="00F347B3">
        <w:rPr>
          <w:rFonts w:ascii="Times New Roman" w:eastAsia="仿宋" w:hAnsi="仿宋" w:cs="仿宋" w:hint="eastAsia"/>
          <w:sz w:val="32"/>
          <w:szCs w:val="32"/>
        </w:rPr>
        <w:t>名军休干部提供医疗服务，为</w:t>
      </w:r>
      <w:r w:rsidRPr="00F347B3">
        <w:rPr>
          <w:rFonts w:ascii="Times New Roman" w:eastAsia="仿宋" w:hAnsi="仿宋" w:cs="Times New Roman"/>
          <w:sz w:val="32"/>
          <w:szCs w:val="32"/>
        </w:rPr>
        <w:t>1236</w:t>
      </w:r>
      <w:r w:rsidRPr="00F347B3">
        <w:rPr>
          <w:rFonts w:ascii="Times New Roman" w:eastAsia="仿宋" w:hAnsi="仿宋" w:cs="仿宋" w:hint="eastAsia"/>
          <w:sz w:val="32"/>
          <w:szCs w:val="32"/>
        </w:rPr>
        <w:t>名生活困难的军休人员和遗属发放生活困难补助，为</w:t>
      </w:r>
      <w:r w:rsidRPr="00F347B3">
        <w:rPr>
          <w:rFonts w:ascii="Times New Roman" w:eastAsia="仿宋" w:hAnsi="仿宋" w:cs="Times New Roman"/>
          <w:sz w:val="32"/>
          <w:szCs w:val="32"/>
        </w:rPr>
        <w:t>61</w:t>
      </w:r>
      <w:r w:rsidRPr="00F347B3">
        <w:rPr>
          <w:rFonts w:ascii="Times New Roman" w:eastAsia="仿宋" w:hAnsi="仿宋" w:cs="仿宋" w:hint="eastAsia"/>
          <w:sz w:val="32"/>
          <w:szCs w:val="32"/>
        </w:rPr>
        <w:t>名军休人员办理了护理费审批手续，享受护理费退休干部人数达</w:t>
      </w:r>
      <w:r w:rsidRPr="00F347B3">
        <w:rPr>
          <w:rFonts w:ascii="Times New Roman" w:eastAsia="仿宋" w:hAnsi="仿宋" w:cs="Times New Roman"/>
          <w:sz w:val="32"/>
          <w:szCs w:val="32"/>
        </w:rPr>
        <w:t>935</w:t>
      </w:r>
      <w:r w:rsidRPr="00F347B3">
        <w:rPr>
          <w:rFonts w:ascii="Times New Roman" w:eastAsia="仿宋" w:hAnsi="仿宋" w:cs="仿宋" w:hint="eastAsia"/>
          <w:sz w:val="32"/>
          <w:szCs w:val="32"/>
        </w:rPr>
        <w:t>人。</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Times New Roman"/>
          <w:sz w:val="32"/>
          <w:szCs w:val="32"/>
        </w:rPr>
        <w:t>4</w:t>
      </w:r>
      <w:r w:rsidRPr="00F347B3">
        <w:rPr>
          <w:rFonts w:ascii="Times New Roman" w:eastAsia="仿宋" w:hAnsi="仿宋" w:cs="仿宋" w:hint="eastAsia"/>
          <w:sz w:val="32"/>
          <w:szCs w:val="32"/>
        </w:rPr>
        <w:t>、加大救助资金投入，努力夯实民生基础</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Times New Roman" w:cs="Times New Roman"/>
          <w:sz w:val="32"/>
          <w:szCs w:val="32"/>
        </w:rPr>
        <w:t>2016</w:t>
      </w:r>
      <w:r w:rsidRPr="00F347B3">
        <w:rPr>
          <w:rFonts w:ascii="Times New Roman" w:eastAsia="仿宋" w:hAnsi="Times New Roman" w:cs="仿宋" w:hint="eastAsia"/>
          <w:sz w:val="32"/>
          <w:szCs w:val="32"/>
        </w:rPr>
        <w:t>年通过争取民政部和省财政的支持，共计下拨社会救助资金</w:t>
      </w:r>
      <w:r w:rsidRPr="00F347B3">
        <w:rPr>
          <w:rFonts w:ascii="Times New Roman" w:eastAsia="仿宋" w:hAnsi="Times New Roman" w:cs="Times New Roman"/>
          <w:sz w:val="32"/>
          <w:szCs w:val="32"/>
        </w:rPr>
        <w:t>108</w:t>
      </w:r>
      <w:r w:rsidRPr="00F347B3">
        <w:rPr>
          <w:rFonts w:ascii="Times New Roman" w:eastAsia="仿宋" w:hAnsi="Times New Roman" w:cs="仿宋" w:hint="eastAsia"/>
          <w:sz w:val="32"/>
          <w:szCs w:val="32"/>
        </w:rPr>
        <w:t>亿元，较上年增加</w:t>
      </w:r>
      <w:r w:rsidRPr="00F347B3">
        <w:rPr>
          <w:rFonts w:ascii="Times New Roman" w:eastAsia="仿宋" w:hAnsi="Times New Roman" w:cs="Times New Roman"/>
          <w:sz w:val="32"/>
          <w:szCs w:val="32"/>
        </w:rPr>
        <w:t>15</w:t>
      </w:r>
      <w:r w:rsidRPr="00F347B3">
        <w:rPr>
          <w:rFonts w:ascii="Times New Roman" w:eastAsia="仿宋" w:hAnsi="Times New Roman" w:cs="仿宋" w:hint="eastAsia"/>
          <w:sz w:val="32"/>
          <w:szCs w:val="32"/>
        </w:rPr>
        <w:t>亿元，增幅为近年最高，达</w:t>
      </w:r>
      <w:r w:rsidRPr="00F347B3">
        <w:rPr>
          <w:rFonts w:ascii="Times New Roman" w:eastAsia="仿宋" w:hAnsi="Times New Roman" w:cs="Times New Roman"/>
          <w:sz w:val="32"/>
          <w:szCs w:val="32"/>
        </w:rPr>
        <w:t>16.3%</w:t>
      </w:r>
      <w:r w:rsidRPr="00F347B3">
        <w:rPr>
          <w:rFonts w:ascii="Times New Roman" w:eastAsia="仿宋" w:hAnsi="Times New Roman" w:cs="仿宋" w:hint="eastAsia"/>
          <w:sz w:val="32"/>
          <w:szCs w:val="32"/>
        </w:rPr>
        <w:t>。城乡低保切实做到了应保尽保，分别保障</w:t>
      </w:r>
      <w:r w:rsidRPr="00F347B3">
        <w:rPr>
          <w:rFonts w:ascii="Times New Roman" w:eastAsia="仿宋" w:hAnsi="Times New Roman" w:cs="Times New Roman"/>
          <w:sz w:val="32"/>
          <w:szCs w:val="32"/>
        </w:rPr>
        <w:t>111.7</w:t>
      </w:r>
      <w:r w:rsidRPr="00F347B3">
        <w:rPr>
          <w:rFonts w:ascii="Times New Roman" w:eastAsia="仿宋" w:hAnsi="Times New Roman" w:cs="仿宋" w:hint="eastAsia"/>
          <w:sz w:val="32"/>
          <w:szCs w:val="32"/>
        </w:rPr>
        <w:t>万人和</w:t>
      </w:r>
      <w:r w:rsidRPr="00F347B3">
        <w:rPr>
          <w:rFonts w:ascii="Times New Roman" w:eastAsia="仿宋" w:hAnsi="Times New Roman" w:cs="Times New Roman"/>
          <w:sz w:val="32"/>
          <w:szCs w:val="32"/>
        </w:rPr>
        <w:t>290.8</w:t>
      </w:r>
      <w:r w:rsidRPr="00F347B3">
        <w:rPr>
          <w:rFonts w:ascii="Times New Roman" w:eastAsia="仿宋" w:hAnsi="Times New Roman" w:cs="仿宋" w:hint="eastAsia"/>
          <w:sz w:val="32"/>
          <w:szCs w:val="32"/>
        </w:rPr>
        <w:t>万人；实施省级指导标准，实际达到</w:t>
      </w:r>
      <w:r w:rsidRPr="00F347B3">
        <w:rPr>
          <w:rFonts w:ascii="Times New Roman" w:eastAsia="仿宋" w:hAnsi="Times New Roman" w:cs="Times New Roman"/>
          <w:sz w:val="32"/>
          <w:szCs w:val="32"/>
        </w:rPr>
        <w:t>428</w:t>
      </w:r>
      <w:r w:rsidRPr="00F347B3">
        <w:rPr>
          <w:rFonts w:ascii="Times New Roman" w:eastAsia="仿宋" w:hAnsi="Times New Roman" w:cs="仿宋" w:hint="eastAsia"/>
          <w:sz w:val="32"/>
          <w:szCs w:val="32"/>
        </w:rPr>
        <w:t>元</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月和</w:t>
      </w:r>
      <w:r w:rsidRPr="00F347B3">
        <w:rPr>
          <w:rFonts w:ascii="Times New Roman" w:eastAsia="仿宋" w:hAnsi="Times New Roman" w:cs="Times New Roman"/>
          <w:sz w:val="32"/>
          <w:szCs w:val="32"/>
        </w:rPr>
        <w:t>260</w:t>
      </w:r>
      <w:r w:rsidRPr="00F347B3">
        <w:rPr>
          <w:rFonts w:ascii="Times New Roman" w:eastAsia="仿宋" w:hAnsi="Times New Roman" w:cs="仿宋" w:hint="eastAsia"/>
          <w:sz w:val="32"/>
          <w:szCs w:val="32"/>
        </w:rPr>
        <w:t>元</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月，比上年提高</w:t>
      </w:r>
      <w:r w:rsidRPr="00F347B3">
        <w:rPr>
          <w:rFonts w:ascii="Times New Roman" w:eastAsia="仿宋" w:hAnsi="Times New Roman" w:cs="Times New Roman"/>
          <w:sz w:val="32"/>
          <w:szCs w:val="32"/>
        </w:rPr>
        <w:t xml:space="preserve"> 18.9%</w:t>
      </w:r>
      <w:r w:rsidRPr="00F347B3">
        <w:rPr>
          <w:rFonts w:ascii="Times New Roman" w:eastAsia="仿宋" w:hAnsi="Times New Roman" w:cs="仿宋" w:hint="eastAsia"/>
          <w:sz w:val="32"/>
          <w:szCs w:val="32"/>
        </w:rPr>
        <w:t>和</w:t>
      </w:r>
      <w:r w:rsidRPr="00F347B3">
        <w:rPr>
          <w:rFonts w:ascii="Times New Roman" w:eastAsia="仿宋" w:hAnsi="Times New Roman" w:cs="Times New Roman"/>
          <w:sz w:val="32"/>
          <w:szCs w:val="32"/>
        </w:rPr>
        <w:t>27.5%</w:t>
      </w:r>
      <w:r w:rsidRPr="00F347B3">
        <w:rPr>
          <w:rFonts w:ascii="Times New Roman" w:eastAsia="仿宋" w:hAnsi="Times New Roman" w:cs="仿宋" w:hint="eastAsia"/>
          <w:sz w:val="32"/>
          <w:szCs w:val="32"/>
        </w:rPr>
        <w:t>；全年月人均补助</w:t>
      </w:r>
      <w:r w:rsidRPr="00F347B3">
        <w:rPr>
          <w:rFonts w:ascii="Times New Roman" w:eastAsia="仿宋" w:hAnsi="Times New Roman" w:cs="Times New Roman"/>
          <w:sz w:val="32"/>
          <w:szCs w:val="32"/>
        </w:rPr>
        <w:t>279</w:t>
      </w:r>
      <w:r w:rsidRPr="00F347B3">
        <w:rPr>
          <w:rFonts w:ascii="Times New Roman" w:eastAsia="仿宋" w:hAnsi="Times New Roman" w:cs="仿宋" w:hint="eastAsia"/>
          <w:sz w:val="32"/>
          <w:szCs w:val="32"/>
        </w:rPr>
        <w:t>元和</w:t>
      </w:r>
      <w:r w:rsidRPr="00F347B3">
        <w:rPr>
          <w:rFonts w:ascii="Times New Roman" w:eastAsia="仿宋" w:hAnsi="Times New Roman" w:cs="Times New Roman"/>
          <w:sz w:val="32"/>
          <w:szCs w:val="32"/>
        </w:rPr>
        <w:t>130.3</w:t>
      </w:r>
      <w:r w:rsidRPr="00F347B3">
        <w:rPr>
          <w:rFonts w:ascii="Times New Roman" w:eastAsia="仿宋" w:hAnsi="Times New Roman" w:cs="仿宋" w:hint="eastAsia"/>
          <w:sz w:val="32"/>
          <w:szCs w:val="32"/>
        </w:rPr>
        <w:t>元，比上年提高</w:t>
      </w:r>
      <w:r w:rsidRPr="00F347B3">
        <w:rPr>
          <w:rFonts w:ascii="Times New Roman" w:eastAsia="仿宋" w:hAnsi="Times New Roman" w:cs="Times New Roman"/>
          <w:sz w:val="32"/>
          <w:szCs w:val="32"/>
        </w:rPr>
        <w:t>6.9%</w:t>
      </w:r>
      <w:r w:rsidRPr="00F347B3">
        <w:rPr>
          <w:rFonts w:ascii="Times New Roman" w:eastAsia="仿宋" w:hAnsi="Times New Roman" w:cs="仿宋" w:hint="eastAsia"/>
          <w:sz w:val="32"/>
          <w:szCs w:val="32"/>
        </w:rPr>
        <w:t>和</w:t>
      </w:r>
      <w:r w:rsidRPr="00F347B3">
        <w:rPr>
          <w:rFonts w:ascii="Times New Roman" w:eastAsia="仿宋" w:hAnsi="Times New Roman" w:cs="Times New Roman"/>
          <w:sz w:val="32"/>
          <w:szCs w:val="32"/>
        </w:rPr>
        <w:t>12.3%</w:t>
      </w:r>
      <w:r w:rsidRPr="00F347B3">
        <w:rPr>
          <w:rFonts w:ascii="Times New Roman" w:eastAsia="仿宋" w:hAnsi="Times New Roman" w:cs="仿宋" w:hint="eastAsia"/>
          <w:sz w:val="32"/>
          <w:szCs w:val="32"/>
        </w:rPr>
        <w:t>。解决</w:t>
      </w:r>
      <w:r w:rsidRPr="00F347B3">
        <w:rPr>
          <w:rFonts w:ascii="Times New Roman" w:eastAsia="仿宋" w:hAnsi="Times New Roman" w:cs="Times New Roman"/>
          <w:sz w:val="32"/>
          <w:szCs w:val="32"/>
        </w:rPr>
        <w:t>42</w:t>
      </w:r>
      <w:r w:rsidRPr="00F347B3">
        <w:rPr>
          <w:rFonts w:ascii="Times New Roman" w:eastAsia="仿宋" w:hAnsi="Times New Roman" w:cs="仿宋" w:hint="eastAsia"/>
          <w:sz w:val="32"/>
          <w:szCs w:val="32"/>
        </w:rPr>
        <w:t>万特困人员温饱问题，人数较上年核减</w:t>
      </w:r>
      <w:r w:rsidR="002A4A9B" w:rsidRPr="00F347B3">
        <w:rPr>
          <w:rFonts w:ascii="Times New Roman" w:eastAsia="仿宋" w:hAnsi="Times New Roman" w:cs="Times New Roman" w:hint="eastAsia"/>
          <w:sz w:val="32"/>
          <w:szCs w:val="32"/>
        </w:rPr>
        <w:t>16.1</w:t>
      </w:r>
      <w:r w:rsidRPr="00F347B3">
        <w:rPr>
          <w:rFonts w:ascii="Times New Roman" w:eastAsia="仿宋" w:hAnsi="Times New Roman" w:cs="仿宋" w:hint="eastAsia"/>
          <w:sz w:val="32"/>
          <w:szCs w:val="32"/>
        </w:rPr>
        <w:t>万人，农村特困人员集中、分散供养标准分别达到</w:t>
      </w:r>
      <w:r w:rsidRPr="00F347B3">
        <w:rPr>
          <w:rFonts w:ascii="Times New Roman" w:eastAsia="仿宋" w:hAnsi="Times New Roman" w:cs="Times New Roman"/>
          <w:sz w:val="32"/>
          <w:szCs w:val="32"/>
        </w:rPr>
        <w:t>6327</w:t>
      </w:r>
      <w:r w:rsidRPr="00F347B3">
        <w:rPr>
          <w:rFonts w:ascii="Times New Roman" w:eastAsia="仿宋" w:hAnsi="Times New Roman" w:cs="仿宋" w:hint="eastAsia"/>
          <w:sz w:val="32"/>
          <w:szCs w:val="32"/>
        </w:rPr>
        <w:t>元</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年、</w:t>
      </w:r>
      <w:r w:rsidRPr="00F347B3">
        <w:rPr>
          <w:rFonts w:ascii="Times New Roman" w:eastAsia="仿宋" w:hAnsi="Times New Roman" w:cs="Times New Roman"/>
          <w:sz w:val="32"/>
          <w:szCs w:val="32"/>
        </w:rPr>
        <w:t>3345</w:t>
      </w:r>
      <w:r w:rsidRPr="00F347B3">
        <w:rPr>
          <w:rFonts w:ascii="Times New Roman" w:eastAsia="仿宋" w:hAnsi="Times New Roman" w:cs="仿宋" w:hint="eastAsia"/>
          <w:sz w:val="32"/>
          <w:szCs w:val="32"/>
        </w:rPr>
        <w:t>元</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年，提高</w:t>
      </w:r>
      <w:r w:rsidRPr="00F347B3">
        <w:rPr>
          <w:rFonts w:ascii="Times New Roman" w:eastAsia="仿宋" w:hAnsi="Times New Roman" w:cs="Times New Roman"/>
          <w:sz w:val="32"/>
          <w:szCs w:val="32"/>
        </w:rPr>
        <w:t>8%</w:t>
      </w:r>
      <w:r w:rsidRPr="00F347B3">
        <w:rPr>
          <w:rFonts w:ascii="Times New Roman" w:eastAsia="仿宋" w:hAnsi="Times New Roman" w:cs="仿宋" w:hint="eastAsia"/>
          <w:sz w:val="32"/>
          <w:szCs w:val="32"/>
        </w:rPr>
        <w:t>和</w:t>
      </w:r>
      <w:r w:rsidRPr="00F347B3">
        <w:rPr>
          <w:rFonts w:ascii="Times New Roman" w:eastAsia="仿宋" w:hAnsi="Times New Roman" w:cs="Times New Roman"/>
          <w:sz w:val="32"/>
          <w:szCs w:val="32"/>
        </w:rPr>
        <w:t>12%</w:t>
      </w:r>
      <w:r w:rsidRPr="00F347B3">
        <w:rPr>
          <w:rFonts w:ascii="Times New Roman" w:eastAsia="仿宋" w:hAnsi="Times New Roman" w:cs="仿宋" w:hint="eastAsia"/>
          <w:sz w:val="32"/>
          <w:szCs w:val="32"/>
        </w:rPr>
        <w:t>。实施医疗救助</w:t>
      </w:r>
      <w:r w:rsidR="002A4A9B" w:rsidRPr="00F347B3">
        <w:rPr>
          <w:rFonts w:ascii="Times New Roman" w:eastAsia="仿宋" w:hAnsi="Times New Roman" w:cs="Times New Roman" w:hint="eastAsia"/>
          <w:sz w:val="32"/>
          <w:szCs w:val="32"/>
        </w:rPr>
        <w:t>473</w:t>
      </w:r>
      <w:r w:rsidRPr="00F347B3">
        <w:rPr>
          <w:rFonts w:ascii="Times New Roman" w:eastAsia="仿宋" w:hAnsi="Times New Roman" w:cs="仿宋" w:hint="eastAsia"/>
          <w:sz w:val="32"/>
          <w:szCs w:val="32"/>
        </w:rPr>
        <w:t>万人次，实施临时救助</w:t>
      </w:r>
      <w:r w:rsidRPr="00F347B3">
        <w:rPr>
          <w:rFonts w:ascii="Times New Roman" w:eastAsia="仿宋" w:hAnsi="Times New Roman" w:cs="Times New Roman"/>
          <w:sz w:val="32"/>
          <w:szCs w:val="32"/>
        </w:rPr>
        <w:t>60</w:t>
      </w:r>
      <w:r w:rsidRPr="00F347B3">
        <w:rPr>
          <w:rFonts w:ascii="Times New Roman" w:eastAsia="仿宋" w:hAnsi="Times New Roman" w:cs="仿宋" w:hint="eastAsia"/>
          <w:sz w:val="32"/>
          <w:szCs w:val="32"/>
        </w:rPr>
        <w:t>万户（人）次。困难群众得到</w:t>
      </w:r>
      <w:r w:rsidRPr="00F347B3">
        <w:rPr>
          <w:rFonts w:ascii="Times New Roman" w:eastAsia="仿宋" w:hAnsi="Times New Roman" w:cs="仿宋" w:hint="eastAsia"/>
          <w:sz w:val="32"/>
          <w:szCs w:val="32"/>
        </w:rPr>
        <w:lastRenderedPageBreak/>
        <w:t>更多福祉，救助水平创历史新高。全年新增敬老院养老床位</w:t>
      </w:r>
      <w:r w:rsidRPr="00F347B3">
        <w:rPr>
          <w:rFonts w:ascii="Times New Roman" w:eastAsia="仿宋" w:hAnsi="Times New Roman" w:cs="Times New Roman"/>
          <w:sz w:val="32"/>
          <w:szCs w:val="32"/>
        </w:rPr>
        <w:t>8650</w:t>
      </w:r>
      <w:r w:rsidRPr="00F347B3">
        <w:rPr>
          <w:rFonts w:ascii="Times New Roman" w:eastAsia="仿宋" w:hAnsi="Times New Roman" w:cs="仿宋" w:hint="eastAsia"/>
          <w:sz w:val="32"/>
          <w:szCs w:val="32"/>
        </w:rPr>
        <w:t>张，圆满完成了重点民生实事任务。</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（三）评价结论</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Times New Roman"/>
          <w:sz w:val="32"/>
          <w:szCs w:val="32"/>
        </w:rPr>
        <w:t>2016</w:t>
      </w:r>
      <w:r w:rsidRPr="00F347B3">
        <w:rPr>
          <w:rFonts w:ascii="Times New Roman" w:eastAsia="仿宋" w:hAnsi="仿宋" w:cs="仿宋" w:hint="eastAsia"/>
          <w:sz w:val="32"/>
          <w:szCs w:val="32"/>
        </w:rPr>
        <w:t>年全省民政对象补助专项资金的实施，较好地履行了民政部门相关职能，维护了社会稳定，保障了群众利益。根据《民政对象补助项目绩效评价评分表》评价内容和指标，民政对象补助专项资金绩效自评得分为</w:t>
      </w:r>
      <w:r w:rsidRPr="00F347B3">
        <w:rPr>
          <w:rFonts w:ascii="Times New Roman" w:eastAsia="仿宋" w:hAnsi="仿宋" w:cs="Times New Roman"/>
          <w:sz w:val="32"/>
          <w:szCs w:val="32"/>
        </w:rPr>
        <w:t xml:space="preserve"> 92.36</w:t>
      </w:r>
      <w:r w:rsidRPr="00F347B3">
        <w:rPr>
          <w:rFonts w:ascii="Times New Roman" w:eastAsia="仿宋" w:hAnsi="仿宋" w:cs="仿宋" w:hint="eastAsia"/>
          <w:sz w:val="32"/>
          <w:szCs w:val="32"/>
        </w:rPr>
        <w:t>分，综合评价结果为优。</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（四）经验总结</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eastAsia="仿宋"/>
          <w:sz w:val="32"/>
          <w:szCs w:val="32"/>
        </w:rPr>
        <w:t>1</w:t>
      </w:r>
      <w:r w:rsidRPr="00F347B3">
        <w:rPr>
          <w:rFonts w:eastAsia="仿宋" w:cs="仿宋" w:hint="eastAsia"/>
          <w:sz w:val="32"/>
          <w:szCs w:val="32"/>
        </w:rPr>
        <w:t>、</w:t>
      </w:r>
      <w:r w:rsidRPr="00F347B3">
        <w:rPr>
          <w:rFonts w:ascii="Times New Roman" w:eastAsia="仿宋" w:hAnsi="仿宋" w:cs="仿宋" w:hint="eastAsia"/>
          <w:sz w:val="32"/>
          <w:szCs w:val="32"/>
        </w:rPr>
        <w:t>坚持以民为本，着力保障基本民生</w:t>
      </w:r>
    </w:p>
    <w:p w:rsidR="003D7D38" w:rsidRPr="00F347B3" w:rsidRDefault="003D7D38" w:rsidP="002A4A9B">
      <w:pPr>
        <w:spacing w:line="560" w:lineRule="exact"/>
        <w:ind w:firstLineChars="200" w:firstLine="640"/>
        <w:rPr>
          <w:rFonts w:ascii="Times New Roman" w:eastAsia="仿宋" w:hAnsi="仿宋" w:cs="Times New Roman"/>
          <w:sz w:val="32"/>
          <w:szCs w:val="32"/>
        </w:rPr>
      </w:pPr>
      <w:r w:rsidRPr="00F347B3">
        <w:rPr>
          <w:rFonts w:ascii="Times New Roman" w:eastAsia="仿宋" w:hAnsi="仿宋" w:cs="仿宋" w:hint="eastAsia"/>
          <w:sz w:val="32"/>
          <w:szCs w:val="32"/>
        </w:rPr>
        <w:t>以切实解决好困难群众最关心、最直接、最现实的利益问题为导向，保民生、聚民心。社会保障兜底脱贫工作成效显著，</w:t>
      </w:r>
      <w:r w:rsidRPr="00F347B3">
        <w:rPr>
          <w:rFonts w:ascii="Times New Roman" w:eastAsia="仿宋" w:hAnsi="Times New Roman" w:cs="仿宋" w:hint="eastAsia"/>
          <w:sz w:val="32"/>
          <w:szCs w:val="32"/>
        </w:rPr>
        <w:t>以省政府办公厅名义出台《社会保障兜底脱贫对象认定工作实施方案》，联合多部门出台《农村低保制度与扶贫开发政策有效衔接工作实施方案》，全省认定兜底脱贫对象</w:t>
      </w:r>
      <w:r w:rsidRPr="00F347B3">
        <w:rPr>
          <w:rFonts w:ascii="Times New Roman" w:eastAsia="仿宋" w:hAnsi="Times New Roman" w:cs="Times New Roman"/>
          <w:sz w:val="32"/>
          <w:szCs w:val="32"/>
        </w:rPr>
        <w:t>39.21</w:t>
      </w:r>
      <w:r w:rsidRPr="00F347B3">
        <w:rPr>
          <w:rFonts w:ascii="Times New Roman" w:eastAsia="仿宋" w:hAnsi="Times New Roman" w:cs="仿宋" w:hint="eastAsia"/>
          <w:sz w:val="32"/>
          <w:szCs w:val="32"/>
        </w:rPr>
        <w:t>万人，各地按农村低保标准全额补助。以省政府名义出台《关于进一步健全特困人员救助供养制度的实施意见》，统筹了过去城乡分治的农村五保供养和城市</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三无</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人员救助制度，提供了更加严实的保障。</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一门受理、协同办理</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综合服务窗口在乡镇、街道全覆盖，</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救急难</w:t>
      </w:r>
      <w:r w:rsidRPr="00F347B3">
        <w:rPr>
          <w:rFonts w:ascii="Times New Roman" w:eastAsia="仿宋" w:hAnsi="Times New Roman" w:cs="Times New Roman"/>
          <w:sz w:val="32"/>
          <w:szCs w:val="32"/>
        </w:rPr>
        <w:t>”</w:t>
      </w:r>
      <w:r w:rsidRPr="00F347B3">
        <w:rPr>
          <w:rFonts w:ascii="Times New Roman" w:eastAsia="仿宋" w:hAnsi="Times New Roman" w:cs="仿宋" w:hint="eastAsia"/>
          <w:sz w:val="32"/>
          <w:szCs w:val="32"/>
        </w:rPr>
        <w:t>综合效应进一步彰显，改造低保信息系统软硬件，确保救助程序、救助信息更加明晰</w:t>
      </w:r>
      <w:r w:rsidRPr="00F347B3">
        <w:rPr>
          <w:rFonts w:ascii="Times New Roman" w:eastAsia="仿宋" w:hAnsi="仿宋" w:cs="仿宋" w:hint="eastAsia"/>
          <w:sz w:val="32"/>
          <w:szCs w:val="32"/>
        </w:rPr>
        <w:t>。积极推进老区扶贫工作，实现了老区县和老区扶贫政策的全覆盖。</w:t>
      </w:r>
    </w:p>
    <w:p w:rsidR="003D7D38" w:rsidRPr="00F347B3" w:rsidRDefault="003D7D38" w:rsidP="002A4A9B">
      <w:pPr>
        <w:spacing w:line="560" w:lineRule="exact"/>
        <w:ind w:firstLineChars="200" w:firstLine="640"/>
        <w:rPr>
          <w:rFonts w:eastAsia="仿宋" w:cs="Times New Roman"/>
          <w:sz w:val="32"/>
          <w:szCs w:val="32"/>
        </w:rPr>
      </w:pPr>
      <w:r w:rsidRPr="00F347B3">
        <w:rPr>
          <w:rFonts w:eastAsia="仿宋"/>
          <w:sz w:val="32"/>
          <w:szCs w:val="32"/>
        </w:rPr>
        <w:t>2</w:t>
      </w:r>
      <w:r w:rsidRPr="00F347B3">
        <w:rPr>
          <w:rFonts w:eastAsia="仿宋" w:cs="仿宋" w:hint="eastAsia"/>
          <w:sz w:val="32"/>
          <w:szCs w:val="32"/>
        </w:rPr>
        <w:t>、强化制度执行，确保专项资金惠及民生</w:t>
      </w:r>
    </w:p>
    <w:p w:rsidR="003D7D38" w:rsidRPr="00F347B3" w:rsidRDefault="003D7D38" w:rsidP="002A4A9B">
      <w:pPr>
        <w:spacing w:line="560" w:lineRule="exact"/>
        <w:ind w:firstLineChars="200" w:firstLine="640"/>
        <w:rPr>
          <w:rFonts w:eastAsia="仿宋"/>
          <w:sz w:val="32"/>
          <w:szCs w:val="32"/>
        </w:rPr>
      </w:pPr>
      <w:r w:rsidRPr="00F347B3">
        <w:rPr>
          <w:rFonts w:eastAsia="仿宋" w:cs="仿宋" w:hint="eastAsia"/>
          <w:sz w:val="32"/>
          <w:szCs w:val="32"/>
        </w:rPr>
        <w:t>规范管理，制度先行。为落实民政专项资金规范化管理，</w:t>
      </w:r>
      <w:r w:rsidRPr="00F347B3">
        <w:rPr>
          <w:rFonts w:eastAsia="仿宋"/>
          <w:sz w:val="32"/>
          <w:szCs w:val="32"/>
        </w:rPr>
        <w:t>2014</w:t>
      </w:r>
      <w:r w:rsidRPr="00F347B3">
        <w:rPr>
          <w:rFonts w:eastAsia="仿宋" w:cs="仿宋" w:hint="eastAsia"/>
          <w:sz w:val="32"/>
          <w:szCs w:val="32"/>
        </w:rPr>
        <w:lastRenderedPageBreak/>
        <w:t>年我厅制定并印发了《湖南省民政专项资金使用管理办法》等</w:t>
      </w:r>
      <w:r w:rsidRPr="00F347B3">
        <w:rPr>
          <w:rFonts w:eastAsia="仿宋"/>
          <w:sz w:val="32"/>
          <w:szCs w:val="32"/>
        </w:rPr>
        <w:t>12</w:t>
      </w:r>
      <w:r w:rsidRPr="00F347B3">
        <w:rPr>
          <w:rFonts w:eastAsia="仿宋" w:cs="仿宋" w:hint="eastAsia"/>
          <w:sz w:val="32"/>
          <w:szCs w:val="32"/>
        </w:rPr>
        <w:t>项专项资金管理制度，在此基础上，为进一步规范民政公共服务设施建设专项资金管理，发挥资金使用绩效，支持地方加强民政公共服务能力建设，按照《湖南省人民政府关于深化预算管理制度改革的实施意见》（湘政发</w:t>
      </w:r>
      <w:r w:rsidRPr="00F347B3">
        <w:rPr>
          <w:rFonts w:cs="宋体" w:hint="eastAsia"/>
          <w:kern w:val="0"/>
          <w:sz w:val="32"/>
          <w:szCs w:val="32"/>
        </w:rPr>
        <w:t>〔</w:t>
      </w:r>
      <w:r w:rsidRPr="00F347B3">
        <w:rPr>
          <w:kern w:val="0"/>
          <w:sz w:val="32"/>
          <w:szCs w:val="32"/>
        </w:rPr>
        <w:t>2015</w:t>
      </w:r>
      <w:r w:rsidRPr="00F347B3">
        <w:rPr>
          <w:rFonts w:cs="宋体" w:hint="eastAsia"/>
          <w:kern w:val="0"/>
          <w:sz w:val="32"/>
          <w:szCs w:val="32"/>
        </w:rPr>
        <w:t>〕</w:t>
      </w:r>
      <w:r w:rsidRPr="00F347B3">
        <w:rPr>
          <w:kern w:val="0"/>
          <w:sz w:val="32"/>
          <w:szCs w:val="32"/>
        </w:rPr>
        <w:t>8</w:t>
      </w:r>
      <w:r w:rsidRPr="00F347B3">
        <w:rPr>
          <w:rFonts w:cs="宋体" w:hint="eastAsia"/>
          <w:kern w:val="0"/>
          <w:sz w:val="32"/>
          <w:szCs w:val="32"/>
        </w:rPr>
        <w:t>号</w:t>
      </w:r>
      <w:r w:rsidRPr="00F347B3">
        <w:rPr>
          <w:rFonts w:eastAsia="仿宋" w:cs="仿宋" w:hint="eastAsia"/>
          <w:sz w:val="32"/>
          <w:szCs w:val="32"/>
        </w:rPr>
        <w:t>）要求，我厅与省财政厅联合下发了《湖南省民政对象补助专项资金管理办法》，对民政对象补助专项资金绩效预算管理工作规范进行了明确，各级民政部门严格按照相关规定执行，确保项目立项依据充分、绩效目标合理，并全流程跟踪项目的申报、实施和使用情况，确保专项资金使用可检查、可监控和可考核，充分保障专项资金惠及民生，实现效益最大化。</w:t>
      </w:r>
    </w:p>
    <w:p w:rsidR="003D7D38" w:rsidRPr="00F347B3" w:rsidRDefault="003D7D38" w:rsidP="002A4A9B">
      <w:pPr>
        <w:spacing w:line="560" w:lineRule="exact"/>
        <w:ind w:firstLineChars="200" w:firstLine="640"/>
        <w:rPr>
          <w:rFonts w:eastAsia="仿宋" w:cs="Times New Roman"/>
          <w:sz w:val="32"/>
          <w:szCs w:val="32"/>
        </w:rPr>
      </w:pPr>
      <w:r w:rsidRPr="00F347B3">
        <w:rPr>
          <w:rFonts w:eastAsia="仿宋"/>
          <w:sz w:val="32"/>
          <w:szCs w:val="32"/>
        </w:rPr>
        <w:t>3</w:t>
      </w:r>
      <w:r w:rsidRPr="00F347B3">
        <w:rPr>
          <w:rFonts w:eastAsia="仿宋" w:cs="仿宋" w:hint="eastAsia"/>
          <w:sz w:val="32"/>
          <w:szCs w:val="32"/>
        </w:rPr>
        <w:t>、深化“五化”民政，推进民政事业转型发展</w:t>
      </w:r>
    </w:p>
    <w:p w:rsidR="003D7D38" w:rsidRPr="00F347B3" w:rsidRDefault="003D7D38" w:rsidP="002A4A9B">
      <w:pPr>
        <w:spacing w:line="560" w:lineRule="exact"/>
        <w:ind w:firstLineChars="200" w:firstLine="640"/>
        <w:jc w:val="left"/>
        <w:rPr>
          <w:rFonts w:eastAsia="仿宋" w:cs="Times New Roman"/>
          <w:sz w:val="32"/>
          <w:szCs w:val="32"/>
        </w:rPr>
      </w:pPr>
      <w:r w:rsidRPr="00F347B3">
        <w:rPr>
          <w:rFonts w:eastAsia="仿宋" w:cs="仿宋" w:hint="eastAsia"/>
          <w:sz w:val="32"/>
          <w:szCs w:val="32"/>
        </w:rPr>
        <w:t>以创新、协调、绿色、开放、共享的“五大发展理念”作为民政工作的指导思想，深入贯彻落实人本化、法制化、标准化、信息化和社会化的“五化”发展思路。我厅各业务处室将“五化”民政发展要求作为本部门全年工作的指导，并与各自的工作职责进行有机结合，工作目标制定、重点工作安排、任务部署实施、完成结果考评等各个方面都紧紧围绕“五化”民政建设要求。</w:t>
      </w:r>
      <w:r w:rsidRPr="00F347B3">
        <w:rPr>
          <w:rFonts w:eastAsia="仿宋"/>
          <w:sz w:val="32"/>
          <w:szCs w:val="32"/>
        </w:rPr>
        <w:t>2016</w:t>
      </w:r>
      <w:r w:rsidRPr="00F347B3">
        <w:rPr>
          <w:rFonts w:eastAsia="仿宋" w:cs="仿宋" w:hint="eastAsia"/>
          <w:sz w:val="32"/>
          <w:szCs w:val="32"/>
        </w:rPr>
        <w:t>年，我厅主持编印的《福泽潇湘</w:t>
      </w:r>
      <w:r w:rsidRPr="00F347B3">
        <w:rPr>
          <w:rFonts w:eastAsia="仿宋"/>
          <w:sz w:val="32"/>
          <w:szCs w:val="32"/>
        </w:rPr>
        <w:t>“</w:t>
      </w:r>
      <w:r w:rsidRPr="00F347B3">
        <w:rPr>
          <w:rFonts w:eastAsia="仿宋" w:cs="仿宋" w:hint="eastAsia"/>
          <w:sz w:val="32"/>
          <w:szCs w:val="32"/>
        </w:rPr>
        <w:t>五化</w:t>
      </w:r>
      <w:r w:rsidRPr="00F347B3">
        <w:rPr>
          <w:rFonts w:eastAsia="仿宋"/>
          <w:sz w:val="32"/>
          <w:szCs w:val="32"/>
        </w:rPr>
        <w:t>”</w:t>
      </w:r>
      <w:r w:rsidRPr="00F347B3">
        <w:rPr>
          <w:rFonts w:eastAsia="仿宋" w:cs="仿宋" w:hint="eastAsia"/>
          <w:sz w:val="32"/>
          <w:szCs w:val="32"/>
        </w:rPr>
        <w:t>民政</w:t>
      </w:r>
      <w:r w:rsidRPr="00F347B3">
        <w:rPr>
          <w:rFonts w:eastAsia="仿宋"/>
          <w:sz w:val="32"/>
          <w:szCs w:val="32"/>
        </w:rPr>
        <w:t>200</w:t>
      </w:r>
      <w:r w:rsidRPr="00F347B3">
        <w:rPr>
          <w:rFonts w:eastAsia="仿宋" w:cs="仿宋" w:hint="eastAsia"/>
          <w:sz w:val="32"/>
          <w:szCs w:val="32"/>
        </w:rPr>
        <w:t>问》作为推进我省“五化”民政建设的重要载体，将民政政策精准推送到市、县、乡、村四级，有效扩大了民政政策的知晓度和覆盖面，卓有成效的解决了基层民政部门、人民群众对民政政策难以掌握的问题。通过深化“五化”民政，推动全省民政工作出实招、下实功、见</w:t>
      </w:r>
      <w:r w:rsidRPr="00F347B3">
        <w:rPr>
          <w:rFonts w:eastAsia="仿宋" w:cs="仿宋" w:hint="eastAsia"/>
          <w:sz w:val="32"/>
          <w:szCs w:val="32"/>
        </w:rPr>
        <w:lastRenderedPageBreak/>
        <w:t>实效，加快推进民政事业转型发展。</w:t>
      </w:r>
    </w:p>
    <w:p w:rsidR="003D7D38" w:rsidRPr="00F347B3" w:rsidRDefault="003D7D38" w:rsidP="002A4A9B">
      <w:pPr>
        <w:pStyle w:val="1"/>
        <w:spacing w:before="0" w:after="0" w:line="560" w:lineRule="exact"/>
        <w:ind w:firstLineChars="200" w:firstLine="640"/>
        <w:rPr>
          <w:rFonts w:ascii="Times New Roman" w:eastAsia="黑体" w:hAnsi="Times New Roman" w:cs="Times New Roman"/>
          <w:b w:val="0"/>
          <w:bCs w:val="0"/>
          <w:kern w:val="2"/>
          <w:sz w:val="32"/>
          <w:szCs w:val="32"/>
        </w:rPr>
      </w:pPr>
      <w:r w:rsidRPr="00F347B3">
        <w:rPr>
          <w:rFonts w:ascii="Times New Roman" w:eastAsia="黑体" w:hAnsi="Times New Roman" w:cs="黑体" w:hint="eastAsia"/>
          <w:b w:val="0"/>
          <w:bCs w:val="0"/>
          <w:kern w:val="2"/>
          <w:sz w:val="32"/>
          <w:szCs w:val="32"/>
        </w:rPr>
        <w:t>四、存在的问题</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（一）部分补助资金监管力度有待进一步提高</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部分县市区民政单位对拨付到乡镇的资金监督力度还不够，尤其是发放到个人的资金，是否及时足额发放到位，没有定期组织进行抽检，资金发放不够及时或欠规范的情况仍然存在。</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（二）思想认识不到位，责任意识有待进一步提升</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虽然我省在抗灾救灾应急处置方面取得了一定的成效，但也还存在一些薄弱环节，主要表现在：一是思想认识不到位，部分乡镇工作人员防灾、抗灾的意识不强，信息收集报灾不及时；二是灾害预测预防能力弱，由于自然灾害具有突发性强、预测预报难度大、破坏性重、区域性明显、灾后恢复困难等特点，做好灾害的预测预报工作显得尤为重要，但在这方面投入较少，能力还不够。</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bookmarkStart w:id="2" w:name="_Toc389220639"/>
      <w:bookmarkStart w:id="3" w:name="_Toc389221845"/>
      <w:bookmarkStart w:id="4" w:name="_Toc389222914"/>
      <w:bookmarkStart w:id="5" w:name="_Toc389232147"/>
      <w:bookmarkStart w:id="6" w:name="_Toc389232173"/>
      <w:bookmarkStart w:id="7" w:name="_Toc390788168"/>
      <w:bookmarkEnd w:id="2"/>
      <w:bookmarkEnd w:id="3"/>
      <w:bookmarkEnd w:id="4"/>
      <w:bookmarkEnd w:id="5"/>
      <w:bookmarkEnd w:id="6"/>
      <w:r w:rsidRPr="00F347B3">
        <w:rPr>
          <w:rFonts w:ascii="楷体" w:eastAsia="楷体" w:hAnsi="楷体" w:cs="楷体" w:hint="eastAsia"/>
          <w:sz w:val="32"/>
          <w:szCs w:val="32"/>
        </w:rPr>
        <w:t>（三）部分单位项目专项资金未单独核算</w:t>
      </w:r>
      <w:bookmarkEnd w:id="7"/>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从评价总体情况看，各项目承担单位会计核算基本规范，账务处理比较及时。但现场检查及项目单位呈报资料也显示，部分项目单位未对项目资金单独核算，尤其是年度金额较小项目，存在与单位其他经费混收混支的情况。</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t>（四）资金拨付不及时，部分资金仍未使用</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存在个别县市区财政系统收到省级资金文件后，未及时将资金拨付至民政部门，造成部分资金尚未使用，且不同程度影响了工作进度。</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r w:rsidRPr="00F347B3">
        <w:rPr>
          <w:rFonts w:ascii="楷体" w:eastAsia="楷体" w:hAnsi="楷体" w:cs="楷体" w:hint="eastAsia"/>
          <w:sz w:val="32"/>
          <w:szCs w:val="32"/>
        </w:rPr>
        <w:lastRenderedPageBreak/>
        <w:t>（五）流浪乞讨人员救助支出结算不及时</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目前存在部分救助对象资金结算不及时的情况，因救治对象所需治疗时间各有不同，在年终关账前不能全部办理出院结账手续，导致定点治疗医院无法按时提供医疗救助费用清单，资金未支付，降低了医疗救助资金的使用效率。</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bookmarkStart w:id="8" w:name="_Toc456444888"/>
      <w:r w:rsidRPr="00F347B3">
        <w:rPr>
          <w:rFonts w:ascii="楷体" w:eastAsia="楷体" w:hAnsi="楷体" w:cs="楷体" w:hint="eastAsia"/>
          <w:sz w:val="32"/>
          <w:szCs w:val="32"/>
        </w:rPr>
        <w:t>（六）流浪精神病人回家难</w:t>
      </w:r>
      <w:bookmarkEnd w:id="8"/>
      <w:r w:rsidRPr="00F347B3">
        <w:rPr>
          <w:rFonts w:ascii="楷体" w:eastAsia="楷体" w:hAnsi="楷体" w:cs="楷体" w:hint="eastAsia"/>
          <w:sz w:val="32"/>
          <w:szCs w:val="32"/>
        </w:rPr>
        <w:t>，财政负担大</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目前，救助管理站对于流浪精神病人返家主要靠患者口述和登报寻亲、网络寻亲的方式。部分流浪精神病人经过一段时间的治疗后，工作人员通过询问核实后送其回家，但部分困难家庭由于难以承担治疗费用又存在继续流浪的情况；流浪精神病人家庭往往伴随着家庭贫困，而登报寻亲、网络寻亲等方式受一定条件限制，效果甚微。能获取家庭地址的流浪精神病人回家难，不能获取家庭地址的流浪精神病人只能依靠财政资金长期</w:t>
      </w:r>
      <w:r w:rsidR="00602B31" w:rsidRPr="00F347B3">
        <w:rPr>
          <w:rFonts w:ascii="Times New Roman" w:eastAsia="仿宋" w:hAnsi="仿宋" w:cs="仿宋" w:hint="eastAsia"/>
          <w:sz w:val="32"/>
          <w:szCs w:val="32"/>
        </w:rPr>
        <w:t>救治</w:t>
      </w:r>
      <w:r w:rsidRPr="00F347B3">
        <w:rPr>
          <w:rFonts w:ascii="Times New Roman" w:eastAsia="仿宋" w:hAnsi="仿宋" w:cs="仿宋" w:hint="eastAsia"/>
          <w:sz w:val="32"/>
          <w:szCs w:val="32"/>
        </w:rPr>
        <w:t>，部分救助管理站</w:t>
      </w:r>
      <w:r w:rsidR="00602B31" w:rsidRPr="00F347B3">
        <w:rPr>
          <w:rFonts w:ascii="Times New Roman" w:eastAsia="仿宋" w:hAnsi="仿宋" w:cs="仿宋" w:hint="eastAsia"/>
          <w:sz w:val="32"/>
          <w:szCs w:val="32"/>
        </w:rPr>
        <w:t>救治</w:t>
      </w:r>
      <w:r w:rsidRPr="00F347B3">
        <w:rPr>
          <w:rFonts w:ascii="Times New Roman" w:eastAsia="仿宋" w:hAnsi="仿宋" w:cs="仿宋" w:hint="eastAsia"/>
          <w:sz w:val="32"/>
          <w:szCs w:val="32"/>
        </w:rPr>
        <w:t>流浪精神病人达</w:t>
      </w:r>
      <w:r w:rsidRPr="00F347B3">
        <w:rPr>
          <w:rFonts w:ascii="Times New Roman" w:eastAsia="仿宋" w:hAnsi="仿宋" w:cs="Times New Roman"/>
          <w:sz w:val="32"/>
          <w:szCs w:val="32"/>
        </w:rPr>
        <w:t>8</w:t>
      </w:r>
      <w:r w:rsidRPr="00F347B3">
        <w:rPr>
          <w:rFonts w:ascii="Times New Roman" w:eastAsia="仿宋" w:hAnsi="仿宋" w:cs="仿宋" w:hint="eastAsia"/>
          <w:sz w:val="32"/>
          <w:szCs w:val="32"/>
        </w:rPr>
        <w:t>年之久。</w:t>
      </w:r>
    </w:p>
    <w:p w:rsidR="003D7D38" w:rsidRPr="00F347B3" w:rsidRDefault="003D7D38" w:rsidP="002A4A9B">
      <w:pPr>
        <w:pStyle w:val="1"/>
        <w:spacing w:before="0" w:after="0" w:line="560" w:lineRule="exact"/>
        <w:ind w:firstLineChars="200" w:firstLine="640"/>
        <w:rPr>
          <w:rFonts w:ascii="Times New Roman" w:eastAsia="黑体" w:hAnsi="Times New Roman" w:cs="Times New Roman"/>
          <w:b w:val="0"/>
          <w:bCs w:val="0"/>
          <w:kern w:val="2"/>
          <w:sz w:val="32"/>
          <w:szCs w:val="32"/>
        </w:rPr>
      </w:pPr>
      <w:bookmarkStart w:id="9" w:name="_Toc389220647"/>
      <w:bookmarkStart w:id="10" w:name="_Toc389221853"/>
      <w:bookmarkStart w:id="11" w:name="_Toc389222922"/>
      <w:bookmarkStart w:id="12" w:name="_Toc389232155"/>
      <w:bookmarkStart w:id="13" w:name="_Toc389232181"/>
      <w:bookmarkStart w:id="14" w:name="_Toc390788171"/>
      <w:bookmarkEnd w:id="9"/>
      <w:bookmarkEnd w:id="10"/>
      <w:bookmarkEnd w:id="11"/>
      <w:bookmarkEnd w:id="12"/>
      <w:bookmarkEnd w:id="13"/>
      <w:r w:rsidRPr="00F347B3">
        <w:rPr>
          <w:rFonts w:ascii="Times New Roman" w:eastAsia="黑体" w:hAnsi="Times New Roman" w:cs="黑体" w:hint="eastAsia"/>
          <w:b w:val="0"/>
          <w:bCs w:val="0"/>
          <w:kern w:val="2"/>
          <w:sz w:val="32"/>
          <w:szCs w:val="32"/>
        </w:rPr>
        <w:t>五、有关建议</w:t>
      </w:r>
      <w:bookmarkEnd w:id="14"/>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bookmarkStart w:id="15" w:name="_Toc456444898"/>
      <w:bookmarkStart w:id="16" w:name="_Toc390788172"/>
      <w:r w:rsidRPr="00F347B3">
        <w:rPr>
          <w:rFonts w:ascii="楷体" w:eastAsia="楷体" w:hAnsi="楷体" w:cs="楷体" w:hint="eastAsia"/>
          <w:sz w:val="32"/>
          <w:szCs w:val="32"/>
        </w:rPr>
        <w:t>（一）规范会计核算，强化财务管理</w:t>
      </w:r>
      <w:bookmarkEnd w:id="15"/>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各级民政部门应加强业务培</w:t>
      </w:r>
      <w:bookmarkStart w:id="17" w:name="_GoBack"/>
      <w:bookmarkEnd w:id="17"/>
      <w:r w:rsidRPr="00F347B3">
        <w:rPr>
          <w:rFonts w:ascii="Times New Roman" w:eastAsia="仿宋" w:hAnsi="仿宋" w:cs="仿宋" w:hint="eastAsia"/>
          <w:sz w:val="32"/>
          <w:szCs w:val="32"/>
        </w:rPr>
        <w:t>训，进一步规范会计核算，强化财务管理，做到专款专用、专项核算，使财务信息更加直观地反映业务管理工作成果，同时也进一步促进业务管理工作的开展。</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bookmarkStart w:id="18" w:name="_Toc390788174"/>
      <w:bookmarkEnd w:id="16"/>
      <w:r w:rsidRPr="00F347B3">
        <w:rPr>
          <w:rFonts w:ascii="楷体" w:eastAsia="楷体" w:hAnsi="楷体" w:cs="楷体" w:hint="eastAsia"/>
          <w:sz w:val="32"/>
          <w:szCs w:val="32"/>
        </w:rPr>
        <w:t>（二）健全业务管理制度，</w:t>
      </w:r>
      <w:bookmarkEnd w:id="18"/>
      <w:r w:rsidRPr="00F347B3">
        <w:rPr>
          <w:rFonts w:ascii="楷体" w:eastAsia="楷体" w:hAnsi="楷体" w:cs="楷体" w:hint="eastAsia"/>
          <w:sz w:val="32"/>
          <w:szCs w:val="32"/>
        </w:rPr>
        <w:t>强化项目质量控制</w:t>
      </w:r>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要针对不同类型项目制定不同的项目操作流程和考核管理办法，由各项目单位健全业务管理制度，细化项目目标，加强过程控制管理，将日常检查和专项督查进行整合，采取定期或不定</w:t>
      </w:r>
      <w:r w:rsidRPr="00F347B3">
        <w:rPr>
          <w:rFonts w:ascii="Times New Roman" w:eastAsia="仿宋" w:hAnsi="仿宋" w:cs="仿宋" w:hint="eastAsia"/>
          <w:sz w:val="32"/>
          <w:szCs w:val="32"/>
        </w:rPr>
        <w:lastRenderedPageBreak/>
        <w:t>期方式对项目进行考核和质量监督，更加注重督查结果应用。</w:t>
      </w:r>
    </w:p>
    <w:p w:rsidR="003D7D38" w:rsidRPr="00F347B3" w:rsidRDefault="003D7D38" w:rsidP="002A4A9B">
      <w:pPr>
        <w:adjustRightInd w:val="0"/>
        <w:spacing w:line="560" w:lineRule="exact"/>
        <w:ind w:firstLineChars="200" w:firstLine="640"/>
        <w:rPr>
          <w:rFonts w:ascii="楷体" w:eastAsia="楷体" w:hAnsi="楷体" w:cs="Times New Roman"/>
          <w:sz w:val="32"/>
          <w:szCs w:val="32"/>
        </w:rPr>
      </w:pPr>
      <w:bookmarkStart w:id="19" w:name="_Toc456444897"/>
      <w:r w:rsidRPr="00F347B3">
        <w:rPr>
          <w:rFonts w:ascii="楷体" w:eastAsia="楷体" w:hAnsi="楷体" w:cs="楷体" w:hint="eastAsia"/>
          <w:sz w:val="32"/>
          <w:szCs w:val="32"/>
        </w:rPr>
        <w:t>（三）加强各级合作，扩大财政投入，让流浪精神病人真正回家</w:t>
      </w:r>
      <w:bookmarkEnd w:id="19"/>
    </w:p>
    <w:p w:rsidR="003D7D38" w:rsidRPr="00F347B3" w:rsidRDefault="003D7D38" w:rsidP="002A4A9B">
      <w:pPr>
        <w:spacing w:line="560" w:lineRule="exact"/>
        <w:ind w:firstLineChars="200" w:firstLine="640"/>
        <w:jc w:val="left"/>
        <w:rPr>
          <w:rFonts w:ascii="Times New Roman" w:eastAsia="仿宋" w:hAnsi="仿宋" w:cs="Times New Roman"/>
          <w:sz w:val="32"/>
          <w:szCs w:val="32"/>
        </w:rPr>
      </w:pPr>
      <w:r w:rsidRPr="00F347B3">
        <w:rPr>
          <w:rFonts w:ascii="Times New Roman" w:eastAsia="仿宋" w:hAnsi="仿宋" w:cs="仿宋" w:hint="eastAsia"/>
          <w:sz w:val="32"/>
          <w:szCs w:val="32"/>
        </w:rPr>
        <w:t>在已有的患者口述、登报寻亲、网络寻亲的方式下，进一步加强各级政府管理机构对流浪精神病人的重视，救助管理机构将患者信息及时通报乡（镇）、村（社区）各级，</w:t>
      </w:r>
      <w:r w:rsidR="00602B31" w:rsidRPr="00F347B3">
        <w:rPr>
          <w:rFonts w:ascii="Times New Roman" w:eastAsia="仿宋" w:hAnsi="仿宋" w:cs="仿宋" w:hint="eastAsia"/>
          <w:sz w:val="32"/>
          <w:szCs w:val="32"/>
        </w:rPr>
        <w:t>加强寻亲效果</w:t>
      </w:r>
      <w:r w:rsidRPr="00F347B3">
        <w:rPr>
          <w:rFonts w:ascii="Times New Roman" w:eastAsia="仿宋" w:hAnsi="仿宋" w:cs="仿宋" w:hint="eastAsia"/>
          <w:sz w:val="32"/>
          <w:szCs w:val="32"/>
        </w:rPr>
        <w:t>；同时，对于本地区已回家的困难精神病人家庭，在政策上予以一定照顾，适当补助部分医疗资金，让流浪精神病人真正回家，防止其再度流浪、循环救助。</w:t>
      </w:r>
    </w:p>
    <w:p w:rsidR="003D7D38" w:rsidRPr="002A7481" w:rsidRDefault="003D7D38" w:rsidP="00801907">
      <w:pPr>
        <w:spacing w:line="560" w:lineRule="exact"/>
        <w:jc w:val="left"/>
        <w:rPr>
          <w:rFonts w:cs="Times New Roman"/>
        </w:rPr>
      </w:pPr>
    </w:p>
    <w:sectPr w:rsidR="003D7D38" w:rsidRPr="002A7481" w:rsidSect="00834E51">
      <w:footerReference w:type="default" r:id="rId7"/>
      <w:pgSz w:w="11907" w:h="16840" w:orient="landscape" w:code="8"/>
      <w:pgMar w:top="2155" w:right="1474" w:bottom="1361" w:left="1588" w:header="0" w:footer="1418"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3C3" w:rsidRDefault="003C23C3" w:rsidP="004457BA">
      <w:pPr>
        <w:rPr>
          <w:rFonts w:cs="Times New Roman"/>
        </w:rPr>
      </w:pPr>
      <w:r>
        <w:rPr>
          <w:rFonts w:cs="Times New Roman"/>
        </w:rPr>
        <w:separator/>
      </w:r>
    </w:p>
  </w:endnote>
  <w:endnote w:type="continuationSeparator" w:id="1">
    <w:p w:rsidR="003C23C3" w:rsidRDefault="003C23C3" w:rsidP="004457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38" w:rsidRPr="00D47605" w:rsidRDefault="003D7D38" w:rsidP="00D47605">
    <w:pPr>
      <w:pStyle w:val="a4"/>
      <w:framePr w:w="1364" w:wrap="auto" w:vAnchor="text" w:hAnchor="margin" w:xAlign="outside" w:y="6"/>
      <w:jc w:val="center"/>
      <w:rPr>
        <w:rStyle w:val="a7"/>
        <w:rFonts w:ascii="Times New Roman" w:hAnsi="Times New Roman" w:cs="Times New Roman"/>
        <w:sz w:val="28"/>
        <w:szCs w:val="28"/>
      </w:rPr>
    </w:pPr>
    <w:r>
      <w:rPr>
        <w:rStyle w:val="a7"/>
        <w:rFonts w:ascii="Times New Roman" w:hAnsi="Times New Roman" w:cs="Times New Roman"/>
        <w:sz w:val="28"/>
        <w:szCs w:val="28"/>
      </w:rPr>
      <w:t xml:space="preserve">— </w:t>
    </w:r>
    <w:r w:rsidR="001F610F" w:rsidRPr="00D47605">
      <w:rPr>
        <w:rStyle w:val="a7"/>
        <w:rFonts w:ascii="Times New Roman" w:hAnsi="Times New Roman" w:cs="Times New Roman"/>
        <w:sz w:val="28"/>
        <w:szCs w:val="28"/>
      </w:rPr>
      <w:fldChar w:fldCharType="begin"/>
    </w:r>
    <w:r w:rsidRPr="00D47605">
      <w:rPr>
        <w:rStyle w:val="a7"/>
        <w:rFonts w:ascii="Times New Roman" w:hAnsi="Times New Roman" w:cs="Times New Roman"/>
        <w:sz w:val="28"/>
        <w:szCs w:val="28"/>
      </w:rPr>
      <w:instrText xml:space="preserve">PAGE  </w:instrText>
    </w:r>
    <w:r w:rsidR="001F610F" w:rsidRPr="00D47605">
      <w:rPr>
        <w:rStyle w:val="a7"/>
        <w:rFonts w:ascii="Times New Roman" w:hAnsi="Times New Roman" w:cs="Times New Roman"/>
        <w:sz w:val="28"/>
        <w:szCs w:val="28"/>
      </w:rPr>
      <w:fldChar w:fldCharType="separate"/>
    </w:r>
    <w:r w:rsidR="00F347B3">
      <w:rPr>
        <w:rStyle w:val="a7"/>
        <w:rFonts w:ascii="Times New Roman" w:hAnsi="Times New Roman" w:cs="Times New Roman"/>
        <w:noProof/>
        <w:sz w:val="28"/>
        <w:szCs w:val="28"/>
      </w:rPr>
      <w:t>8</w:t>
    </w:r>
    <w:r w:rsidR="001F610F" w:rsidRPr="00D47605">
      <w:rPr>
        <w:rStyle w:val="a7"/>
        <w:rFonts w:ascii="Times New Roman" w:hAnsi="Times New Roman" w:cs="Times New Roman"/>
        <w:sz w:val="28"/>
        <w:szCs w:val="28"/>
      </w:rPr>
      <w:fldChar w:fldCharType="end"/>
    </w:r>
    <w:r>
      <w:rPr>
        <w:rStyle w:val="a7"/>
        <w:rFonts w:ascii="Times New Roman" w:hAnsi="Times New Roman" w:cs="Times New Roman"/>
        <w:sz w:val="28"/>
        <w:szCs w:val="28"/>
      </w:rPr>
      <w:t xml:space="preserve"> —</w:t>
    </w:r>
  </w:p>
  <w:p w:rsidR="003D7D38" w:rsidRDefault="003D7D38">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3C3" w:rsidRDefault="003C23C3" w:rsidP="004457BA">
      <w:pPr>
        <w:rPr>
          <w:rFonts w:cs="Times New Roman"/>
        </w:rPr>
      </w:pPr>
      <w:r>
        <w:rPr>
          <w:rFonts w:cs="Times New Roman"/>
        </w:rPr>
        <w:separator/>
      </w:r>
    </w:p>
  </w:footnote>
  <w:footnote w:type="continuationSeparator" w:id="1">
    <w:p w:rsidR="003C23C3" w:rsidRDefault="003C23C3" w:rsidP="004457B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39A5"/>
    <w:multiLevelType w:val="multilevel"/>
    <w:tmpl w:val="170E39A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1D09BE"/>
    <w:multiLevelType w:val="hybridMultilevel"/>
    <w:tmpl w:val="51549A0E"/>
    <w:lvl w:ilvl="0" w:tplc="9B80F890">
      <w:start w:val="1"/>
      <w:numFmt w:val="japaneseCounting"/>
      <w:lvlText w:val="（%1）"/>
      <w:lvlJc w:val="left"/>
      <w:pPr>
        <w:ind w:left="1630" w:hanging="99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bookFoldPrinting/>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AD5"/>
    <w:rsid w:val="00027D58"/>
    <w:rsid w:val="00032FA6"/>
    <w:rsid w:val="000479DD"/>
    <w:rsid w:val="0009067D"/>
    <w:rsid w:val="000D6633"/>
    <w:rsid w:val="001272FC"/>
    <w:rsid w:val="00155831"/>
    <w:rsid w:val="001D0D34"/>
    <w:rsid w:val="001D6CD5"/>
    <w:rsid w:val="001F610F"/>
    <w:rsid w:val="00214534"/>
    <w:rsid w:val="002357F1"/>
    <w:rsid w:val="00274238"/>
    <w:rsid w:val="00291DC0"/>
    <w:rsid w:val="002A4A9B"/>
    <w:rsid w:val="002A7481"/>
    <w:rsid w:val="00300EDD"/>
    <w:rsid w:val="0031075E"/>
    <w:rsid w:val="00354D5B"/>
    <w:rsid w:val="003568F5"/>
    <w:rsid w:val="003662B6"/>
    <w:rsid w:val="00374E68"/>
    <w:rsid w:val="00392DE9"/>
    <w:rsid w:val="003B59C5"/>
    <w:rsid w:val="003C23C3"/>
    <w:rsid w:val="003D7D38"/>
    <w:rsid w:val="00406037"/>
    <w:rsid w:val="004168CC"/>
    <w:rsid w:val="004247DB"/>
    <w:rsid w:val="004457BA"/>
    <w:rsid w:val="00496B18"/>
    <w:rsid w:val="00497CBF"/>
    <w:rsid w:val="004A6841"/>
    <w:rsid w:val="004B0207"/>
    <w:rsid w:val="004D5302"/>
    <w:rsid w:val="004F79E2"/>
    <w:rsid w:val="00584DE8"/>
    <w:rsid w:val="005F1506"/>
    <w:rsid w:val="00602B31"/>
    <w:rsid w:val="00615D7C"/>
    <w:rsid w:val="00646EE5"/>
    <w:rsid w:val="00695670"/>
    <w:rsid w:val="00695B94"/>
    <w:rsid w:val="006E6BE3"/>
    <w:rsid w:val="00712FB2"/>
    <w:rsid w:val="007B5B7D"/>
    <w:rsid w:val="007C4309"/>
    <w:rsid w:val="007D538D"/>
    <w:rsid w:val="00801907"/>
    <w:rsid w:val="00812D6C"/>
    <w:rsid w:val="00834E51"/>
    <w:rsid w:val="00855A28"/>
    <w:rsid w:val="008A478E"/>
    <w:rsid w:val="008B551A"/>
    <w:rsid w:val="00924512"/>
    <w:rsid w:val="0093381F"/>
    <w:rsid w:val="00974DF3"/>
    <w:rsid w:val="00993C62"/>
    <w:rsid w:val="009C2216"/>
    <w:rsid w:val="009F7AB1"/>
    <w:rsid w:val="00A332D9"/>
    <w:rsid w:val="00A33E1F"/>
    <w:rsid w:val="00A87BFE"/>
    <w:rsid w:val="00AF0DC8"/>
    <w:rsid w:val="00AF6B2C"/>
    <w:rsid w:val="00B006D8"/>
    <w:rsid w:val="00B022CD"/>
    <w:rsid w:val="00B03125"/>
    <w:rsid w:val="00B06C47"/>
    <w:rsid w:val="00B06F51"/>
    <w:rsid w:val="00B26E99"/>
    <w:rsid w:val="00B52E44"/>
    <w:rsid w:val="00B640EA"/>
    <w:rsid w:val="00B92FFC"/>
    <w:rsid w:val="00BA322D"/>
    <w:rsid w:val="00BB3172"/>
    <w:rsid w:val="00BC6B66"/>
    <w:rsid w:val="00BD09C1"/>
    <w:rsid w:val="00BD2733"/>
    <w:rsid w:val="00C41C66"/>
    <w:rsid w:val="00C553EB"/>
    <w:rsid w:val="00C569C3"/>
    <w:rsid w:val="00C71756"/>
    <w:rsid w:val="00C7465D"/>
    <w:rsid w:val="00C76AB0"/>
    <w:rsid w:val="00CF1481"/>
    <w:rsid w:val="00D03144"/>
    <w:rsid w:val="00D132F4"/>
    <w:rsid w:val="00D47605"/>
    <w:rsid w:val="00D76047"/>
    <w:rsid w:val="00DC4AA3"/>
    <w:rsid w:val="00DC5F7C"/>
    <w:rsid w:val="00DD61F9"/>
    <w:rsid w:val="00E17530"/>
    <w:rsid w:val="00E4001A"/>
    <w:rsid w:val="00E42B3A"/>
    <w:rsid w:val="00E63984"/>
    <w:rsid w:val="00E7529F"/>
    <w:rsid w:val="00F17B8A"/>
    <w:rsid w:val="00F2728D"/>
    <w:rsid w:val="00F347B3"/>
    <w:rsid w:val="00F369D4"/>
    <w:rsid w:val="00F94676"/>
    <w:rsid w:val="00F96651"/>
    <w:rsid w:val="00F97DD8"/>
    <w:rsid w:val="00FA799C"/>
    <w:rsid w:val="00FB0AD5"/>
    <w:rsid w:val="00FE162A"/>
    <w:rsid w:val="00FF2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D5"/>
    <w:pPr>
      <w:widowControl w:val="0"/>
      <w:jc w:val="both"/>
    </w:pPr>
    <w:rPr>
      <w:rFonts w:cs="Calibri"/>
      <w:kern w:val="2"/>
      <w:sz w:val="21"/>
      <w:szCs w:val="21"/>
    </w:rPr>
  </w:style>
  <w:style w:type="paragraph" w:styleId="1">
    <w:name w:val="heading 1"/>
    <w:basedOn w:val="a"/>
    <w:next w:val="a"/>
    <w:link w:val="1Char"/>
    <w:uiPriority w:val="99"/>
    <w:qFormat/>
    <w:rsid w:val="00FB0AD5"/>
    <w:pPr>
      <w:keepNext/>
      <w:keepLines/>
      <w:spacing w:before="340" w:after="330" w:line="480" w:lineRule="auto"/>
      <w:outlineLvl w:val="0"/>
    </w:pPr>
    <w:rPr>
      <w:b/>
      <w:bCs/>
      <w:kern w:val="44"/>
      <w:sz w:val="44"/>
      <w:szCs w:val="44"/>
    </w:rPr>
  </w:style>
  <w:style w:type="paragraph" w:styleId="2">
    <w:name w:val="heading 2"/>
    <w:basedOn w:val="a"/>
    <w:next w:val="a"/>
    <w:link w:val="2Char"/>
    <w:uiPriority w:val="99"/>
    <w:qFormat/>
    <w:rsid w:val="00FB0AD5"/>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FB0AD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FB0AD5"/>
    <w:rPr>
      <w:rFonts w:ascii="Calibri" w:eastAsia="宋体" w:hAnsi="Calibri" w:cs="Calibri"/>
      <w:b/>
      <w:bCs/>
      <w:kern w:val="44"/>
      <w:sz w:val="44"/>
      <w:szCs w:val="44"/>
    </w:rPr>
  </w:style>
  <w:style w:type="character" w:customStyle="1" w:styleId="2Char">
    <w:name w:val="标题 2 Char"/>
    <w:link w:val="2"/>
    <w:uiPriority w:val="99"/>
    <w:locked/>
    <w:rsid w:val="00FB0AD5"/>
    <w:rPr>
      <w:rFonts w:ascii="Cambria" w:eastAsia="宋体" w:hAnsi="Cambria" w:cs="Cambria"/>
      <w:b/>
      <w:bCs/>
      <w:sz w:val="32"/>
      <w:szCs w:val="32"/>
    </w:rPr>
  </w:style>
  <w:style w:type="character" w:customStyle="1" w:styleId="3Char">
    <w:name w:val="标题 3 Char"/>
    <w:link w:val="3"/>
    <w:uiPriority w:val="99"/>
    <w:locked/>
    <w:rsid w:val="00FB0AD5"/>
    <w:rPr>
      <w:rFonts w:ascii="Calibri" w:eastAsia="宋体" w:hAnsi="Calibri" w:cs="Calibri"/>
      <w:b/>
      <w:bCs/>
      <w:sz w:val="32"/>
      <w:szCs w:val="32"/>
    </w:rPr>
  </w:style>
  <w:style w:type="paragraph" w:styleId="a3">
    <w:name w:val="header"/>
    <w:basedOn w:val="a"/>
    <w:link w:val="Char"/>
    <w:uiPriority w:val="99"/>
    <w:semiHidden/>
    <w:rsid w:val="004457B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4457BA"/>
    <w:rPr>
      <w:rFonts w:ascii="Calibri" w:eastAsia="宋体" w:hAnsi="Calibri" w:cs="Calibri"/>
      <w:sz w:val="18"/>
      <w:szCs w:val="18"/>
    </w:rPr>
  </w:style>
  <w:style w:type="paragraph" w:styleId="a4">
    <w:name w:val="footer"/>
    <w:basedOn w:val="a"/>
    <w:link w:val="Char0"/>
    <w:uiPriority w:val="99"/>
    <w:rsid w:val="004457BA"/>
    <w:pPr>
      <w:tabs>
        <w:tab w:val="center" w:pos="4153"/>
        <w:tab w:val="right" w:pos="8306"/>
      </w:tabs>
      <w:snapToGrid w:val="0"/>
      <w:jc w:val="left"/>
    </w:pPr>
    <w:rPr>
      <w:sz w:val="18"/>
      <w:szCs w:val="18"/>
    </w:rPr>
  </w:style>
  <w:style w:type="character" w:customStyle="1" w:styleId="Char0">
    <w:name w:val="页脚 Char"/>
    <w:link w:val="a4"/>
    <w:uiPriority w:val="99"/>
    <w:locked/>
    <w:rsid w:val="004457BA"/>
    <w:rPr>
      <w:rFonts w:ascii="Calibri" w:eastAsia="宋体" w:hAnsi="Calibri" w:cs="Calibri"/>
      <w:sz w:val="18"/>
      <w:szCs w:val="18"/>
    </w:rPr>
  </w:style>
  <w:style w:type="paragraph" w:styleId="a5">
    <w:name w:val="List Paragraph"/>
    <w:basedOn w:val="a"/>
    <w:uiPriority w:val="99"/>
    <w:qFormat/>
    <w:rsid w:val="00B52E44"/>
    <w:pPr>
      <w:ind w:firstLineChars="200" w:firstLine="420"/>
    </w:pPr>
  </w:style>
  <w:style w:type="paragraph" w:styleId="a6">
    <w:name w:val="Balloon Text"/>
    <w:basedOn w:val="a"/>
    <w:link w:val="Char1"/>
    <w:uiPriority w:val="99"/>
    <w:semiHidden/>
    <w:rsid w:val="003662B6"/>
    <w:rPr>
      <w:sz w:val="18"/>
      <w:szCs w:val="18"/>
    </w:rPr>
  </w:style>
  <w:style w:type="character" w:customStyle="1" w:styleId="Char1">
    <w:name w:val="批注框文本 Char"/>
    <w:link w:val="a6"/>
    <w:uiPriority w:val="99"/>
    <w:semiHidden/>
    <w:locked/>
    <w:rsid w:val="00B92FFC"/>
    <w:rPr>
      <w:sz w:val="2"/>
      <w:szCs w:val="2"/>
    </w:rPr>
  </w:style>
  <w:style w:type="character" w:styleId="a7">
    <w:name w:val="page number"/>
    <w:basedOn w:val="a0"/>
    <w:uiPriority w:val="99"/>
    <w:rsid w:val="00D47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3585988">
      <w:marLeft w:val="0"/>
      <w:marRight w:val="0"/>
      <w:marTop w:val="0"/>
      <w:marBottom w:val="0"/>
      <w:divBdr>
        <w:top w:val="none" w:sz="0" w:space="0" w:color="auto"/>
        <w:left w:val="none" w:sz="0" w:space="0" w:color="auto"/>
        <w:bottom w:val="none" w:sz="0" w:space="0" w:color="auto"/>
        <w:right w:val="none" w:sz="0" w:space="0" w:color="auto"/>
      </w:divBdr>
    </w:div>
    <w:div w:id="623585989">
      <w:marLeft w:val="0"/>
      <w:marRight w:val="0"/>
      <w:marTop w:val="0"/>
      <w:marBottom w:val="0"/>
      <w:divBdr>
        <w:top w:val="none" w:sz="0" w:space="0" w:color="auto"/>
        <w:left w:val="none" w:sz="0" w:space="0" w:color="auto"/>
        <w:bottom w:val="none" w:sz="0" w:space="0" w:color="auto"/>
        <w:right w:val="none" w:sz="0" w:space="0" w:color="auto"/>
      </w:divBdr>
    </w:div>
    <w:div w:id="623585990">
      <w:marLeft w:val="0"/>
      <w:marRight w:val="0"/>
      <w:marTop w:val="0"/>
      <w:marBottom w:val="0"/>
      <w:divBdr>
        <w:top w:val="none" w:sz="0" w:space="0" w:color="auto"/>
        <w:left w:val="none" w:sz="0" w:space="0" w:color="auto"/>
        <w:bottom w:val="none" w:sz="0" w:space="0" w:color="auto"/>
        <w:right w:val="none" w:sz="0" w:space="0" w:color="auto"/>
      </w:divBdr>
    </w:div>
    <w:div w:id="623585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11</Pages>
  <Words>865</Words>
  <Characters>4936</Characters>
  <Application>Microsoft Office Word</Application>
  <DocSecurity>0</DocSecurity>
  <Lines>41</Lines>
  <Paragraphs>11</Paragraphs>
  <ScaleCrop>false</ScaleCrop>
  <Company>CHINA</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2017-04-16T08:08:00Z</dcterms:created>
  <dcterms:modified xsi:type="dcterms:W3CDTF">2017-12-01T09:31:00Z</dcterms:modified>
</cp:coreProperties>
</file>