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821" w:rsidRDefault="00F05821" w:rsidP="006862AE">
      <w:pPr>
        <w:spacing w:line="580" w:lineRule="exact"/>
        <w:ind w:firstLineChars="200" w:firstLine="800"/>
        <w:rPr>
          <w:rFonts w:ascii="Times New Roman" w:eastAsia="方正小标宋简体" w:hAnsi="Times New Roman" w:cs="Times New Roman"/>
          <w:color w:val="000000"/>
          <w:spacing w:val="-20"/>
          <w:sz w:val="44"/>
          <w:szCs w:val="44"/>
        </w:rPr>
      </w:pPr>
    </w:p>
    <w:p w:rsidR="00F05821" w:rsidRDefault="00F05821" w:rsidP="00D97828">
      <w:pPr>
        <w:spacing w:line="580" w:lineRule="exact"/>
        <w:jc w:val="center"/>
        <w:rPr>
          <w:rFonts w:ascii="Times New Roman" w:eastAsia="方正小标宋简体" w:hAnsi="Times New Roman" w:cs="Times New Roman"/>
          <w:color w:val="000000"/>
          <w:spacing w:val="-20"/>
          <w:sz w:val="44"/>
          <w:szCs w:val="44"/>
        </w:rPr>
      </w:pPr>
      <w:r w:rsidRPr="00A40989">
        <w:rPr>
          <w:rFonts w:ascii="Times New Roman" w:eastAsia="方正小标宋简体" w:hAnsi="Times New Roman" w:cs="方正小标宋简体" w:hint="eastAsia"/>
          <w:color w:val="000000"/>
          <w:spacing w:val="-20"/>
          <w:sz w:val="44"/>
          <w:szCs w:val="44"/>
        </w:rPr>
        <w:t>湖南省民政厅</w:t>
      </w:r>
      <w:r w:rsidRPr="00A40989">
        <w:rPr>
          <w:rFonts w:ascii="Times New Roman" w:eastAsia="方正小标宋简体" w:hAnsi="Times New Roman" w:cs="Times New Roman"/>
          <w:color w:val="000000"/>
          <w:spacing w:val="-20"/>
          <w:sz w:val="44"/>
          <w:szCs w:val="44"/>
        </w:rPr>
        <w:t>2016</w:t>
      </w:r>
      <w:r w:rsidRPr="00A40989">
        <w:rPr>
          <w:rFonts w:ascii="Times New Roman" w:eastAsia="方正小标宋简体" w:hAnsi="Times New Roman" w:cs="方正小标宋简体" w:hint="eastAsia"/>
          <w:color w:val="000000"/>
          <w:spacing w:val="-20"/>
          <w:sz w:val="44"/>
          <w:szCs w:val="44"/>
        </w:rPr>
        <w:t>年部门整体支出</w:t>
      </w:r>
    </w:p>
    <w:p w:rsidR="00F05821" w:rsidRPr="00A40989" w:rsidRDefault="00F05821" w:rsidP="00D97828">
      <w:pPr>
        <w:spacing w:line="580" w:lineRule="exact"/>
        <w:jc w:val="center"/>
        <w:rPr>
          <w:rFonts w:ascii="Times New Roman" w:eastAsia="方正小标宋简体" w:hAnsi="Times New Roman" w:cs="Times New Roman"/>
          <w:color w:val="000000"/>
          <w:spacing w:val="-20"/>
          <w:sz w:val="44"/>
          <w:szCs w:val="44"/>
        </w:rPr>
      </w:pPr>
      <w:r w:rsidRPr="00A40989">
        <w:rPr>
          <w:rFonts w:ascii="Times New Roman" w:eastAsia="方正小标宋简体" w:hAnsi="Times New Roman" w:cs="方正小标宋简体" w:hint="eastAsia"/>
          <w:color w:val="000000"/>
          <w:spacing w:val="-20"/>
          <w:sz w:val="44"/>
          <w:szCs w:val="44"/>
        </w:rPr>
        <w:t>绩效评价报告</w:t>
      </w:r>
    </w:p>
    <w:p w:rsidR="00F05821" w:rsidRDefault="00F05821" w:rsidP="006862AE">
      <w:pPr>
        <w:spacing w:line="580" w:lineRule="exact"/>
        <w:ind w:firstLineChars="200" w:firstLine="640"/>
        <w:rPr>
          <w:rFonts w:ascii="Times New Roman" w:eastAsia="仿宋" w:hAnsi="仿宋" w:cs="Times New Roman"/>
          <w:color w:val="000000"/>
          <w:sz w:val="32"/>
          <w:szCs w:val="32"/>
        </w:rPr>
      </w:pPr>
    </w:p>
    <w:p w:rsidR="00F05821" w:rsidRPr="00A40989" w:rsidRDefault="00F05821" w:rsidP="006862AE">
      <w:pPr>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仿宋" w:hint="eastAsia"/>
          <w:color w:val="000000"/>
          <w:sz w:val="32"/>
          <w:szCs w:val="32"/>
        </w:rPr>
        <w:t>根据《湖南省财政厅关于做好</w:t>
      </w:r>
      <w:r w:rsidRPr="00A40989">
        <w:rPr>
          <w:rFonts w:ascii="Times New Roman" w:eastAsia="仿宋" w:hAnsi="仿宋" w:cs="Times New Roman"/>
          <w:color w:val="000000"/>
          <w:sz w:val="32"/>
          <w:szCs w:val="32"/>
        </w:rPr>
        <w:t>2016</w:t>
      </w:r>
      <w:r w:rsidRPr="00A40989">
        <w:rPr>
          <w:rFonts w:ascii="Times New Roman" w:eastAsia="仿宋" w:hAnsi="仿宋" w:cs="仿宋" w:hint="eastAsia"/>
          <w:color w:val="000000"/>
          <w:sz w:val="32"/>
          <w:szCs w:val="32"/>
        </w:rPr>
        <w:t>年度省级财政资金绩效自评工作的通知》（湘财绩〔</w:t>
      </w:r>
      <w:r w:rsidRPr="00A40989">
        <w:rPr>
          <w:rFonts w:ascii="Times New Roman" w:eastAsia="仿宋" w:hAnsi="仿宋" w:cs="Times New Roman"/>
          <w:color w:val="000000"/>
          <w:sz w:val="32"/>
          <w:szCs w:val="32"/>
        </w:rPr>
        <w:t>2017</w:t>
      </w:r>
      <w:r w:rsidRPr="00A40989">
        <w:rPr>
          <w:rFonts w:ascii="Times New Roman" w:eastAsia="仿宋" w:hAnsi="仿宋" w:cs="仿宋" w:hint="eastAsia"/>
          <w:color w:val="000000"/>
          <w:sz w:val="32"/>
          <w:szCs w:val="32"/>
        </w:rPr>
        <w:t>〕</w:t>
      </w:r>
      <w:r w:rsidRPr="00A40989">
        <w:rPr>
          <w:rFonts w:ascii="Times New Roman" w:eastAsia="仿宋" w:hAnsi="仿宋" w:cs="Times New Roman"/>
          <w:color w:val="000000"/>
          <w:sz w:val="32"/>
          <w:szCs w:val="32"/>
        </w:rPr>
        <w:t>6</w:t>
      </w:r>
      <w:r w:rsidRPr="00A40989">
        <w:rPr>
          <w:rFonts w:ascii="Times New Roman" w:eastAsia="仿宋" w:hAnsi="仿宋" w:cs="仿宋" w:hint="eastAsia"/>
          <w:color w:val="000000"/>
          <w:sz w:val="32"/>
          <w:szCs w:val="32"/>
        </w:rPr>
        <w:t>号）要求，省民政厅成立评价工作领导小组，专门下发文件，组织对</w:t>
      </w:r>
      <w:r w:rsidRPr="00A40989">
        <w:rPr>
          <w:rFonts w:ascii="Times New Roman" w:eastAsia="仿宋" w:hAnsi="仿宋" w:cs="Times New Roman"/>
          <w:color w:val="000000"/>
          <w:sz w:val="32"/>
          <w:szCs w:val="32"/>
        </w:rPr>
        <w:t>2016</w:t>
      </w:r>
      <w:r w:rsidRPr="00A40989">
        <w:rPr>
          <w:rFonts w:ascii="Times New Roman" w:eastAsia="仿宋" w:hAnsi="仿宋" w:cs="仿宋" w:hint="eastAsia"/>
          <w:color w:val="000000"/>
          <w:sz w:val="32"/>
          <w:szCs w:val="32"/>
        </w:rPr>
        <w:t>年部门整体支出开展了自评工作。现将自评情况及评价结果报告如下：</w:t>
      </w:r>
    </w:p>
    <w:p w:rsidR="00F05821" w:rsidRPr="00A40989" w:rsidRDefault="00F05821" w:rsidP="006862AE">
      <w:pPr>
        <w:snapToGrid w:val="0"/>
        <w:spacing w:line="580" w:lineRule="exact"/>
        <w:ind w:firstLineChars="200" w:firstLine="640"/>
        <w:rPr>
          <w:rFonts w:ascii="Times New Roman" w:eastAsia="黑体" w:hAnsi="Times New Roman" w:cs="Times New Roman"/>
          <w:color w:val="000000"/>
          <w:sz w:val="32"/>
          <w:szCs w:val="32"/>
        </w:rPr>
      </w:pPr>
      <w:bookmarkStart w:id="0" w:name="_Toc454898937"/>
      <w:bookmarkStart w:id="1" w:name="_Toc456445340"/>
      <w:r w:rsidRPr="00A40989">
        <w:rPr>
          <w:rFonts w:ascii="Times New Roman" w:eastAsia="黑体" w:hAnsi="Times New Roman" w:cs="黑体" w:hint="eastAsia"/>
          <w:color w:val="000000"/>
          <w:sz w:val="32"/>
          <w:szCs w:val="32"/>
        </w:rPr>
        <w:t>一、部门概况</w:t>
      </w:r>
      <w:bookmarkEnd w:id="0"/>
      <w:bookmarkEnd w:id="1"/>
    </w:p>
    <w:p w:rsidR="00F05821" w:rsidRPr="00D97828" w:rsidRDefault="00F05821" w:rsidP="006862AE">
      <w:pPr>
        <w:adjustRightInd w:val="0"/>
        <w:snapToGrid w:val="0"/>
        <w:spacing w:line="580" w:lineRule="exact"/>
        <w:ind w:firstLineChars="200" w:firstLine="640"/>
        <w:rPr>
          <w:rFonts w:ascii="楷体_GB2312" w:eastAsia="楷体_GB2312" w:hAnsi="仿宋" w:cs="Times New Roman"/>
          <w:color w:val="000000"/>
          <w:sz w:val="32"/>
          <w:szCs w:val="32"/>
        </w:rPr>
      </w:pPr>
      <w:bookmarkStart w:id="2" w:name="_Toc454898938"/>
      <w:bookmarkStart w:id="3" w:name="_Toc456445341"/>
      <w:r w:rsidRPr="00D97828">
        <w:rPr>
          <w:rFonts w:ascii="楷体_GB2312" w:eastAsia="楷体_GB2312" w:hAnsi="仿宋" w:cs="楷体_GB2312" w:hint="eastAsia"/>
          <w:color w:val="000000"/>
          <w:sz w:val="32"/>
          <w:szCs w:val="32"/>
        </w:rPr>
        <w:t>（一）部门基本情况</w:t>
      </w:r>
      <w:bookmarkEnd w:id="2"/>
      <w:bookmarkEnd w:id="3"/>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仿宋" w:hint="eastAsia"/>
          <w:color w:val="000000"/>
          <w:sz w:val="32"/>
          <w:szCs w:val="32"/>
        </w:rPr>
        <w:t>省民政厅是省政府主管有关社会行政事务的职能部门，主要承担救灾救济、城乡低保、优抚安置、烈士褒扬、社会福利、社会救助、五保供养、社团管理、区划管理、社区建设、基层政权建设、彩票发行、慈善捐赠、婚姻登记、儿童收养、殡葬管理、老龄工作、老区建设等</w:t>
      </w:r>
      <w:r w:rsidRPr="00A40989">
        <w:rPr>
          <w:rFonts w:ascii="Times New Roman" w:eastAsia="仿宋" w:hAnsi="仿宋" w:cs="Times New Roman"/>
          <w:color w:val="000000"/>
          <w:sz w:val="32"/>
          <w:szCs w:val="32"/>
        </w:rPr>
        <w:t>20</w:t>
      </w:r>
      <w:r w:rsidRPr="00A40989">
        <w:rPr>
          <w:rFonts w:ascii="Times New Roman" w:eastAsia="仿宋" w:hAnsi="仿宋" w:cs="仿宋" w:hint="eastAsia"/>
          <w:color w:val="000000"/>
          <w:sz w:val="32"/>
          <w:szCs w:val="32"/>
        </w:rPr>
        <w:t>多项工作职能。</w:t>
      </w:r>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仿宋" w:hint="eastAsia"/>
          <w:color w:val="000000"/>
          <w:sz w:val="32"/>
          <w:szCs w:val="32"/>
        </w:rPr>
        <w:t>省民政厅内设</w:t>
      </w:r>
      <w:r w:rsidRPr="00A40989">
        <w:rPr>
          <w:rFonts w:ascii="Times New Roman" w:eastAsia="仿宋" w:hAnsi="仿宋" w:cs="Times New Roman"/>
          <w:color w:val="000000"/>
          <w:sz w:val="32"/>
          <w:szCs w:val="32"/>
        </w:rPr>
        <w:t>16</w:t>
      </w:r>
      <w:r w:rsidRPr="00A40989">
        <w:rPr>
          <w:rFonts w:ascii="Times New Roman" w:eastAsia="仿宋" w:hAnsi="仿宋" w:cs="仿宋" w:hint="eastAsia"/>
          <w:color w:val="000000"/>
          <w:sz w:val="32"/>
          <w:szCs w:val="32"/>
        </w:rPr>
        <w:t>个职能处室，</w:t>
      </w:r>
      <w:r w:rsidRPr="00A40989">
        <w:rPr>
          <w:rFonts w:ascii="Times New Roman" w:eastAsia="仿宋" w:hAnsi="仿宋" w:cs="Times New Roman"/>
          <w:color w:val="000000"/>
          <w:sz w:val="32"/>
          <w:szCs w:val="32"/>
        </w:rPr>
        <w:t>12</w:t>
      </w:r>
      <w:r w:rsidRPr="00A40989">
        <w:rPr>
          <w:rFonts w:ascii="Times New Roman" w:eastAsia="仿宋" w:hAnsi="仿宋" w:cs="仿宋" w:hint="eastAsia"/>
          <w:color w:val="000000"/>
          <w:sz w:val="32"/>
          <w:szCs w:val="32"/>
        </w:rPr>
        <w:t>个直属机构，另有挂靠单位</w:t>
      </w:r>
      <w:r w:rsidRPr="00A40989">
        <w:rPr>
          <w:rFonts w:ascii="Times New Roman" w:eastAsia="仿宋" w:hAnsi="仿宋" w:cs="Times New Roman"/>
          <w:color w:val="000000"/>
          <w:sz w:val="32"/>
          <w:szCs w:val="32"/>
        </w:rPr>
        <w:t>1</w:t>
      </w:r>
      <w:r w:rsidRPr="00A40989">
        <w:rPr>
          <w:rFonts w:ascii="Times New Roman" w:eastAsia="仿宋" w:hAnsi="仿宋" w:cs="仿宋" w:hint="eastAsia"/>
          <w:color w:val="000000"/>
          <w:sz w:val="32"/>
          <w:szCs w:val="32"/>
        </w:rPr>
        <w:t>个，即省老龄工作委员会办公室。机关行政编制</w:t>
      </w:r>
      <w:r w:rsidRPr="00A40989">
        <w:rPr>
          <w:rFonts w:ascii="Times New Roman" w:eastAsia="仿宋" w:hAnsi="仿宋" w:cs="Times New Roman"/>
          <w:color w:val="000000"/>
          <w:sz w:val="32"/>
          <w:szCs w:val="32"/>
        </w:rPr>
        <w:t>209</w:t>
      </w:r>
      <w:r w:rsidRPr="00A40989">
        <w:rPr>
          <w:rFonts w:ascii="Times New Roman" w:eastAsia="仿宋" w:hAnsi="仿宋" w:cs="仿宋" w:hint="eastAsia"/>
          <w:color w:val="000000"/>
          <w:sz w:val="32"/>
          <w:szCs w:val="32"/>
        </w:rPr>
        <w:t>名，实有人员</w:t>
      </w:r>
      <w:r w:rsidRPr="00A40989">
        <w:rPr>
          <w:rFonts w:ascii="Times New Roman" w:eastAsia="仿宋" w:hAnsi="仿宋" w:cs="Times New Roman"/>
          <w:color w:val="000000"/>
          <w:sz w:val="32"/>
          <w:szCs w:val="32"/>
        </w:rPr>
        <w:t>190</w:t>
      </w:r>
      <w:r w:rsidRPr="00A40989">
        <w:rPr>
          <w:rFonts w:ascii="Times New Roman" w:eastAsia="仿宋" w:hAnsi="仿宋" w:cs="仿宋" w:hint="eastAsia"/>
          <w:color w:val="000000"/>
          <w:sz w:val="32"/>
          <w:szCs w:val="32"/>
        </w:rPr>
        <w:t>人，其中在职人员</w:t>
      </w:r>
      <w:r w:rsidRPr="00A40989">
        <w:rPr>
          <w:rFonts w:ascii="Times New Roman" w:eastAsia="仿宋" w:hAnsi="仿宋" w:cs="Times New Roman"/>
          <w:color w:val="000000"/>
          <w:sz w:val="32"/>
          <w:szCs w:val="32"/>
        </w:rPr>
        <w:t>180</w:t>
      </w:r>
      <w:r w:rsidRPr="00A40989">
        <w:rPr>
          <w:rFonts w:ascii="Times New Roman" w:eastAsia="仿宋" w:hAnsi="仿宋" w:cs="仿宋" w:hint="eastAsia"/>
          <w:color w:val="000000"/>
          <w:sz w:val="32"/>
          <w:szCs w:val="32"/>
        </w:rPr>
        <w:t>人，离休人员</w:t>
      </w:r>
      <w:r w:rsidRPr="00A40989">
        <w:rPr>
          <w:rFonts w:ascii="Times New Roman" w:eastAsia="仿宋" w:hAnsi="仿宋" w:cs="Times New Roman"/>
          <w:color w:val="000000"/>
          <w:sz w:val="32"/>
          <w:szCs w:val="32"/>
        </w:rPr>
        <w:t>10</w:t>
      </w:r>
      <w:r w:rsidRPr="00A40989">
        <w:rPr>
          <w:rFonts w:ascii="Times New Roman" w:eastAsia="仿宋" w:hAnsi="仿宋" w:cs="仿宋" w:hint="eastAsia"/>
          <w:color w:val="000000"/>
          <w:sz w:val="32"/>
          <w:szCs w:val="32"/>
        </w:rPr>
        <w:t>人。</w:t>
      </w:r>
    </w:p>
    <w:p w:rsidR="00F05821" w:rsidRPr="00D97828" w:rsidRDefault="00F05821" w:rsidP="006862AE">
      <w:pPr>
        <w:adjustRightInd w:val="0"/>
        <w:snapToGrid w:val="0"/>
        <w:spacing w:line="580" w:lineRule="exact"/>
        <w:ind w:firstLineChars="200" w:firstLine="640"/>
        <w:rPr>
          <w:rFonts w:ascii="楷体_GB2312" w:eastAsia="楷体_GB2312" w:hAnsi="仿宋" w:cs="Times New Roman"/>
          <w:color w:val="000000"/>
          <w:sz w:val="32"/>
          <w:szCs w:val="32"/>
        </w:rPr>
      </w:pPr>
      <w:bookmarkStart w:id="4" w:name="_Toc454898939"/>
      <w:bookmarkStart w:id="5" w:name="_Toc456445342"/>
      <w:r w:rsidRPr="00D97828">
        <w:rPr>
          <w:rFonts w:ascii="楷体_GB2312" w:eastAsia="楷体_GB2312" w:hAnsi="仿宋" w:cs="楷体_GB2312" w:hint="eastAsia"/>
          <w:color w:val="000000"/>
          <w:sz w:val="32"/>
          <w:szCs w:val="32"/>
        </w:rPr>
        <w:t>（二）部门整体支出情况</w:t>
      </w:r>
      <w:bookmarkEnd w:id="4"/>
      <w:bookmarkEnd w:id="5"/>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Times New Roman"/>
          <w:color w:val="000000"/>
          <w:sz w:val="32"/>
          <w:szCs w:val="32"/>
        </w:rPr>
        <w:t>2016</w:t>
      </w:r>
      <w:r w:rsidRPr="00A40989">
        <w:rPr>
          <w:rFonts w:ascii="Times New Roman" w:eastAsia="仿宋" w:hAnsi="仿宋" w:cs="仿宋" w:hint="eastAsia"/>
          <w:color w:val="000000"/>
          <w:sz w:val="32"/>
          <w:szCs w:val="32"/>
        </w:rPr>
        <w:t>年省财政厅批复部门预算为</w:t>
      </w:r>
      <w:r w:rsidRPr="00A40989">
        <w:rPr>
          <w:rFonts w:ascii="Times New Roman" w:eastAsia="仿宋" w:hAnsi="仿宋" w:cs="Times New Roman"/>
          <w:color w:val="000000"/>
          <w:sz w:val="32"/>
          <w:szCs w:val="32"/>
        </w:rPr>
        <w:t>7,827.81</w:t>
      </w:r>
      <w:r w:rsidRPr="00A40989">
        <w:rPr>
          <w:rFonts w:ascii="Times New Roman" w:eastAsia="仿宋" w:hAnsi="仿宋" w:cs="仿宋" w:hint="eastAsia"/>
          <w:color w:val="000000"/>
          <w:sz w:val="32"/>
          <w:szCs w:val="32"/>
        </w:rPr>
        <w:t>万元，年中追加预算</w:t>
      </w:r>
      <w:r w:rsidRPr="00A40989">
        <w:rPr>
          <w:rFonts w:ascii="Times New Roman" w:eastAsia="仿宋" w:hAnsi="仿宋" w:cs="Times New Roman"/>
          <w:color w:val="000000"/>
          <w:sz w:val="32"/>
          <w:szCs w:val="32"/>
        </w:rPr>
        <w:t>6,654.00</w:t>
      </w:r>
      <w:r w:rsidRPr="00A40989">
        <w:rPr>
          <w:rFonts w:ascii="Times New Roman" w:eastAsia="仿宋" w:hAnsi="仿宋" w:cs="仿宋" w:hint="eastAsia"/>
          <w:color w:val="000000"/>
          <w:sz w:val="32"/>
          <w:szCs w:val="32"/>
        </w:rPr>
        <w:t>万元，实际拨付到位金额为</w:t>
      </w:r>
      <w:r w:rsidRPr="00A40989">
        <w:rPr>
          <w:rFonts w:ascii="Times New Roman" w:eastAsia="仿宋" w:hAnsi="仿宋" w:cs="Times New Roman"/>
          <w:color w:val="000000"/>
          <w:sz w:val="32"/>
          <w:szCs w:val="32"/>
        </w:rPr>
        <w:t xml:space="preserve">11,706.28 </w:t>
      </w:r>
      <w:r w:rsidRPr="00A40989">
        <w:rPr>
          <w:rFonts w:ascii="Times New Roman" w:eastAsia="仿宋" w:hAnsi="仿宋" w:cs="仿宋" w:hint="eastAsia"/>
          <w:color w:val="000000"/>
          <w:sz w:val="32"/>
          <w:szCs w:val="32"/>
        </w:rPr>
        <w:t>万元，年初结余</w:t>
      </w:r>
      <w:r w:rsidRPr="00A40989">
        <w:rPr>
          <w:rFonts w:ascii="Times New Roman" w:eastAsia="仿宋" w:hAnsi="仿宋" w:cs="Times New Roman"/>
          <w:color w:val="000000"/>
          <w:sz w:val="32"/>
          <w:szCs w:val="32"/>
        </w:rPr>
        <w:t>22,925.83</w:t>
      </w:r>
      <w:r w:rsidRPr="00A40989">
        <w:rPr>
          <w:rFonts w:ascii="Times New Roman" w:eastAsia="仿宋" w:hAnsi="仿宋" w:cs="仿宋" w:hint="eastAsia"/>
          <w:color w:val="000000"/>
          <w:sz w:val="32"/>
          <w:szCs w:val="32"/>
        </w:rPr>
        <w:t>万元，另有其他收入</w:t>
      </w:r>
      <w:r w:rsidRPr="00A40989">
        <w:rPr>
          <w:rFonts w:ascii="Times New Roman" w:eastAsia="仿宋" w:hAnsi="仿宋" w:cs="Times New Roman"/>
          <w:color w:val="000000"/>
          <w:sz w:val="32"/>
          <w:szCs w:val="32"/>
        </w:rPr>
        <w:t>12,702.80</w:t>
      </w:r>
      <w:r w:rsidRPr="00A40989">
        <w:rPr>
          <w:rFonts w:ascii="Times New Roman" w:eastAsia="仿宋" w:hAnsi="仿宋" w:cs="仿宋" w:hint="eastAsia"/>
          <w:color w:val="000000"/>
          <w:sz w:val="32"/>
          <w:szCs w:val="32"/>
        </w:rPr>
        <w:t>万元，指标收入</w:t>
      </w:r>
      <w:r w:rsidRPr="00A40989">
        <w:rPr>
          <w:rFonts w:ascii="Times New Roman" w:eastAsia="仿宋" w:hAnsi="仿宋" w:cs="Times New Roman"/>
          <w:color w:val="000000"/>
          <w:sz w:val="32"/>
          <w:szCs w:val="32"/>
        </w:rPr>
        <w:lastRenderedPageBreak/>
        <w:t>50,110.44</w:t>
      </w:r>
      <w:r w:rsidRPr="00A40989">
        <w:rPr>
          <w:rFonts w:ascii="Times New Roman" w:eastAsia="仿宋" w:hAnsi="仿宋" w:cs="仿宋" w:hint="eastAsia"/>
          <w:color w:val="000000"/>
          <w:sz w:val="32"/>
          <w:szCs w:val="32"/>
        </w:rPr>
        <w:t>万元，实际收入合计</w:t>
      </w:r>
      <w:r w:rsidRPr="00A40989">
        <w:rPr>
          <w:rFonts w:ascii="Times New Roman" w:eastAsia="仿宋" w:hAnsi="仿宋" w:cs="Times New Roman"/>
          <w:color w:val="000000"/>
          <w:sz w:val="32"/>
          <w:szCs w:val="32"/>
        </w:rPr>
        <w:t>47,334.91</w:t>
      </w:r>
      <w:r w:rsidRPr="00A40989">
        <w:rPr>
          <w:rFonts w:ascii="Times New Roman" w:eastAsia="仿宋" w:hAnsi="仿宋" w:cs="仿宋" w:hint="eastAsia"/>
          <w:color w:val="000000"/>
          <w:sz w:val="32"/>
          <w:szCs w:val="32"/>
        </w:rPr>
        <w:t>万元，</w:t>
      </w:r>
      <w:r w:rsidRPr="00A40989">
        <w:rPr>
          <w:rFonts w:ascii="Times New Roman" w:eastAsia="仿宋" w:hAnsi="仿宋" w:cs="Times New Roman"/>
          <w:color w:val="000000"/>
          <w:sz w:val="32"/>
          <w:szCs w:val="32"/>
        </w:rPr>
        <w:t>2016</w:t>
      </w:r>
      <w:r w:rsidRPr="00A40989">
        <w:rPr>
          <w:rFonts w:ascii="Times New Roman" w:eastAsia="仿宋" w:hAnsi="仿宋" w:cs="仿宋" w:hint="eastAsia"/>
          <w:color w:val="000000"/>
          <w:sz w:val="32"/>
          <w:szCs w:val="32"/>
        </w:rPr>
        <w:t>年决算支出为</w:t>
      </w:r>
      <w:r w:rsidRPr="00A40989">
        <w:rPr>
          <w:rFonts w:ascii="Times New Roman" w:eastAsia="仿宋" w:hAnsi="仿宋" w:cs="Times New Roman"/>
          <w:color w:val="000000"/>
          <w:sz w:val="32"/>
          <w:szCs w:val="32"/>
        </w:rPr>
        <w:t>39,865.70</w:t>
      </w:r>
      <w:r w:rsidRPr="00A40989">
        <w:rPr>
          <w:rFonts w:ascii="Times New Roman" w:eastAsia="仿宋" w:hAnsi="仿宋" w:cs="仿宋" w:hint="eastAsia"/>
          <w:color w:val="000000"/>
          <w:sz w:val="32"/>
          <w:szCs w:val="32"/>
        </w:rPr>
        <w:t>万元，指标结余</w:t>
      </w:r>
      <w:r w:rsidRPr="00A40989">
        <w:rPr>
          <w:rFonts w:ascii="Times New Roman" w:eastAsia="仿宋" w:hAnsi="仿宋" w:cs="Times New Roman"/>
          <w:color w:val="000000"/>
          <w:sz w:val="32"/>
          <w:szCs w:val="32"/>
        </w:rPr>
        <w:t>10,244.75</w:t>
      </w:r>
      <w:r w:rsidRPr="00A40989">
        <w:rPr>
          <w:rFonts w:ascii="Times New Roman" w:eastAsia="仿宋" w:hAnsi="仿宋" w:cs="仿宋" w:hint="eastAsia"/>
          <w:color w:val="000000"/>
          <w:sz w:val="32"/>
          <w:szCs w:val="32"/>
        </w:rPr>
        <w:t>万元，实际结余</w:t>
      </w:r>
      <w:r w:rsidRPr="00A40989">
        <w:rPr>
          <w:rFonts w:ascii="Times New Roman" w:eastAsia="仿宋" w:hAnsi="仿宋" w:cs="Times New Roman"/>
          <w:color w:val="000000"/>
          <w:sz w:val="32"/>
          <w:szCs w:val="32"/>
        </w:rPr>
        <w:t>7,469.21</w:t>
      </w:r>
      <w:r w:rsidRPr="00A40989">
        <w:rPr>
          <w:rFonts w:ascii="Times New Roman" w:eastAsia="仿宋" w:hAnsi="仿宋" w:cs="仿宋" w:hint="eastAsia"/>
          <w:color w:val="000000"/>
          <w:sz w:val="32"/>
          <w:szCs w:val="32"/>
        </w:rPr>
        <w:t>万元。</w:t>
      </w:r>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Times New Roman"/>
          <w:color w:val="000000"/>
          <w:sz w:val="32"/>
          <w:szCs w:val="32"/>
        </w:rPr>
        <w:t>2016</w:t>
      </w:r>
      <w:r w:rsidRPr="00A40989">
        <w:rPr>
          <w:rFonts w:ascii="Times New Roman" w:eastAsia="仿宋" w:hAnsi="仿宋" w:cs="仿宋" w:hint="eastAsia"/>
          <w:color w:val="000000"/>
          <w:sz w:val="32"/>
          <w:szCs w:val="32"/>
        </w:rPr>
        <w:t>年决算总支出</w:t>
      </w:r>
      <w:r w:rsidRPr="00A40989">
        <w:rPr>
          <w:rFonts w:ascii="Times New Roman" w:eastAsia="仿宋" w:hAnsi="仿宋" w:cs="Times New Roman"/>
          <w:color w:val="000000"/>
          <w:sz w:val="32"/>
          <w:szCs w:val="32"/>
        </w:rPr>
        <w:t>39,865.70</w:t>
      </w:r>
      <w:r w:rsidRPr="00A40989">
        <w:rPr>
          <w:rFonts w:ascii="Times New Roman" w:eastAsia="仿宋" w:hAnsi="仿宋" w:cs="仿宋" w:hint="eastAsia"/>
          <w:color w:val="000000"/>
          <w:sz w:val="32"/>
          <w:szCs w:val="32"/>
        </w:rPr>
        <w:t>万元，其中工资福利支出</w:t>
      </w:r>
      <w:r w:rsidRPr="00A40989">
        <w:rPr>
          <w:rFonts w:ascii="Times New Roman" w:eastAsia="仿宋" w:hAnsi="仿宋" w:cs="Times New Roman"/>
          <w:color w:val="000000"/>
          <w:sz w:val="32"/>
          <w:szCs w:val="32"/>
        </w:rPr>
        <w:t>3,014.52</w:t>
      </w:r>
      <w:r w:rsidRPr="00A40989">
        <w:rPr>
          <w:rFonts w:ascii="Times New Roman" w:eastAsia="仿宋" w:hAnsi="仿宋" w:cs="仿宋" w:hint="eastAsia"/>
          <w:color w:val="000000"/>
          <w:sz w:val="32"/>
          <w:szCs w:val="32"/>
        </w:rPr>
        <w:t>万元、商品和服务支出</w:t>
      </w:r>
      <w:r w:rsidRPr="00A40989">
        <w:rPr>
          <w:rFonts w:ascii="Times New Roman" w:eastAsia="仿宋" w:hAnsi="仿宋" w:cs="Times New Roman"/>
          <w:color w:val="000000"/>
          <w:sz w:val="32"/>
          <w:szCs w:val="32"/>
        </w:rPr>
        <w:t>7,844.84</w:t>
      </w:r>
      <w:r w:rsidRPr="00A40989">
        <w:rPr>
          <w:rFonts w:ascii="Times New Roman" w:eastAsia="仿宋" w:hAnsi="仿宋" w:cs="仿宋" w:hint="eastAsia"/>
          <w:color w:val="000000"/>
          <w:sz w:val="32"/>
          <w:szCs w:val="32"/>
        </w:rPr>
        <w:t>万元、对个人和家庭的补助</w:t>
      </w:r>
      <w:r w:rsidRPr="00A40989">
        <w:rPr>
          <w:rFonts w:ascii="Times New Roman" w:eastAsia="仿宋" w:hAnsi="仿宋" w:cs="Times New Roman"/>
          <w:color w:val="000000"/>
          <w:sz w:val="32"/>
          <w:szCs w:val="32"/>
        </w:rPr>
        <w:t>29,006.33</w:t>
      </w:r>
      <w:r w:rsidRPr="00A40989">
        <w:rPr>
          <w:rFonts w:ascii="Times New Roman" w:eastAsia="仿宋" w:hAnsi="仿宋" w:cs="仿宋" w:hint="eastAsia"/>
          <w:color w:val="000000"/>
          <w:sz w:val="32"/>
          <w:szCs w:val="32"/>
        </w:rPr>
        <w:t>万元。上述决算支出中基本支出</w:t>
      </w:r>
      <w:r w:rsidRPr="00A40989">
        <w:rPr>
          <w:rFonts w:ascii="Times New Roman" w:eastAsia="仿宋" w:hAnsi="仿宋" w:cs="Times New Roman"/>
          <w:color w:val="000000"/>
          <w:sz w:val="32"/>
          <w:szCs w:val="32"/>
        </w:rPr>
        <w:t>4,732.40</w:t>
      </w:r>
      <w:r w:rsidRPr="00A40989">
        <w:rPr>
          <w:rFonts w:ascii="Times New Roman" w:eastAsia="仿宋" w:hAnsi="仿宋" w:cs="仿宋" w:hint="eastAsia"/>
          <w:color w:val="000000"/>
          <w:sz w:val="32"/>
          <w:szCs w:val="32"/>
        </w:rPr>
        <w:t>万元，项目支出</w:t>
      </w:r>
      <w:r w:rsidRPr="00A40989">
        <w:rPr>
          <w:rFonts w:ascii="Times New Roman" w:eastAsia="仿宋" w:hAnsi="仿宋" w:cs="Times New Roman"/>
          <w:color w:val="000000"/>
          <w:sz w:val="32"/>
          <w:szCs w:val="32"/>
        </w:rPr>
        <w:t>35,133.30</w:t>
      </w:r>
      <w:r w:rsidRPr="00A40989">
        <w:rPr>
          <w:rFonts w:ascii="Times New Roman" w:eastAsia="仿宋" w:hAnsi="仿宋" w:cs="仿宋" w:hint="eastAsia"/>
          <w:color w:val="000000"/>
          <w:sz w:val="32"/>
          <w:szCs w:val="32"/>
        </w:rPr>
        <w:t>万元。</w:t>
      </w:r>
    </w:p>
    <w:p w:rsidR="00F05821" w:rsidRPr="00A40989" w:rsidRDefault="00F05821" w:rsidP="006862AE">
      <w:pPr>
        <w:snapToGrid w:val="0"/>
        <w:spacing w:line="580" w:lineRule="exact"/>
        <w:ind w:firstLineChars="200" w:firstLine="640"/>
        <w:rPr>
          <w:rFonts w:ascii="Times New Roman" w:eastAsia="黑体" w:hAnsi="Times New Roman" w:cs="Times New Roman"/>
          <w:color w:val="000000"/>
          <w:sz w:val="32"/>
          <w:szCs w:val="32"/>
        </w:rPr>
      </w:pPr>
      <w:bookmarkStart w:id="6" w:name="_Toc454898940"/>
      <w:bookmarkStart w:id="7" w:name="_Toc456445343"/>
      <w:r w:rsidRPr="00A40989">
        <w:rPr>
          <w:rFonts w:ascii="Times New Roman" w:eastAsia="黑体" w:hAnsi="Times New Roman" w:cs="黑体" w:hint="eastAsia"/>
          <w:color w:val="000000"/>
          <w:sz w:val="32"/>
          <w:szCs w:val="32"/>
        </w:rPr>
        <w:t>二、部门整体支出管理及使用情况</w:t>
      </w:r>
      <w:bookmarkEnd w:id="6"/>
      <w:bookmarkEnd w:id="7"/>
    </w:p>
    <w:p w:rsidR="00F05821" w:rsidRPr="00D97828" w:rsidRDefault="00F05821" w:rsidP="006862AE">
      <w:pPr>
        <w:adjustRightInd w:val="0"/>
        <w:snapToGrid w:val="0"/>
        <w:spacing w:line="580" w:lineRule="exact"/>
        <w:ind w:firstLineChars="200" w:firstLine="640"/>
        <w:rPr>
          <w:rFonts w:ascii="楷体_GB2312" w:eastAsia="楷体_GB2312" w:hAnsi="仿宋" w:cs="Times New Roman"/>
          <w:color w:val="000000"/>
          <w:sz w:val="32"/>
          <w:szCs w:val="32"/>
        </w:rPr>
      </w:pPr>
      <w:r w:rsidRPr="00D97828">
        <w:rPr>
          <w:rFonts w:ascii="楷体_GB2312" w:eastAsia="楷体_GB2312" w:hAnsi="仿宋" w:cs="楷体_GB2312" w:hint="eastAsia"/>
          <w:color w:val="000000"/>
          <w:sz w:val="32"/>
          <w:szCs w:val="32"/>
        </w:rPr>
        <w:t>（一）基本支出与项目支出管理情况</w:t>
      </w:r>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仿宋" w:hint="eastAsia"/>
          <w:color w:val="000000"/>
          <w:sz w:val="32"/>
          <w:szCs w:val="32"/>
        </w:rPr>
        <w:t>根据《会计法》、《预算法》、《行政单位财务规则》等法律制度和财政部、省财政厅的有关规定，制定了《湖南省民政厅关于进一步规范厅机关经费管理的通知》、《湖南省民政厅大额慰问费管理办法》《湖南省民政厅会议和培训管理办法》、《湖南省民政厅直属事业单位财务监督检查办法》等管理制度，明确了经费开支的原则和要求、开支范围、程序、办法及标准、审批权限等，并建立健全定期通报制度，年初合理核定各处室局经费控制指标，按季对各处室局预算执行情况进行通报。坚持“依法理财、厉行节约、严格审批”的原则，每年初厅长办公会议专题研究机关预算安排，重大财务支出坚持集体研究、集体决策。在厅机关财务管理工作中，上述制度规定得到执行。</w:t>
      </w:r>
    </w:p>
    <w:p w:rsidR="00F05821" w:rsidRPr="00D97828" w:rsidRDefault="00F05821" w:rsidP="006862AE">
      <w:pPr>
        <w:adjustRightInd w:val="0"/>
        <w:snapToGrid w:val="0"/>
        <w:spacing w:line="580" w:lineRule="exact"/>
        <w:ind w:firstLineChars="200" w:firstLine="640"/>
        <w:rPr>
          <w:rFonts w:ascii="楷体_GB2312" w:eastAsia="楷体_GB2312" w:hAnsi="仿宋" w:cs="Times New Roman"/>
          <w:color w:val="000000"/>
          <w:sz w:val="32"/>
          <w:szCs w:val="32"/>
        </w:rPr>
      </w:pPr>
      <w:bookmarkStart w:id="8" w:name="_Toc454898941"/>
      <w:bookmarkStart w:id="9" w:name="_Toc456445344"/>
      <w:r w:rsidRPr="00D97828">
        <w:rPr>
          <w:rFonts w:ascii="楷体_GB2312" w:eastAsia="楷体_GB2312" w:hAnsi="仿宋" w:cs="楷体_GB2312" w:hint="eastAsia"/>
          <w:color w:val="000000"/>
          <w:sz w:val="32"/>
          <w:szCs w:val="32"/>
        </w:rPr>
        <w:t>（二）部门整体支出使用情况</w:t>
      </w:r>
    </w:p>
    <w:p w:rsidR="00F05821" w:rsidRPr="00D97828" w:rsidRDefault="00F05821" w:rsidP="006862AE">
      <w:pPr>
        <w:snapToGrid w:val="0"/>
        <w:spacing w:line="580" w:lineRule="exact"/>
        <w:ind w:firstLineChars="200" w:firstLine="643"/>
        <w:rPr>
          <w:rFonts w:ascii="Times New Roman" w:eastAsia="仿宋" w:hAnsi="仿宋" w:cs="Times New Roman"/>
          <w:b/>
          <w:bCs/>
          <w:color w:val="000000"/>
          <w:sz w:val="32"/>
          <w:szCs w:val="32"/>
        </w:rPr>
      </w:pPr>
      <w:r w:rsidRPr="00D97828">
        <w:rPr>
          <w:rFonts w:ascii="Times New Roman" w:eastAsia="仿宋" w:hAnsi="仿宋" w:cs="Times New Roman"/>
          <w:b/>
          <w:bCs/>
          <w:color w:val="000000"/>
          <w:sz w:val="32"/>
          <w:szCs w:val="32"/>
        </w:rPr>
        <w:t>1</w:t>
      </w:r>
      <w:r>
        <w:rPr>
          <w:rFonts w:ascii="Times New Roman" w:eastAsia="仿宋" w:hAnsi="仿宋" w:cs="仿宋" w:hint="eastAsia"/>
          <w:b/>
          <w:bCs/>
          <w:color w:val="000000"/>
          <w:sz w:val="32"/>
          <w:szCs w:val="32"/>
        </w:rPr>
        <w:t>．</w:t>
      </w:r>
      <w:r w:rsidRPr="00D97828">
        <w:rPr>
          <w:rFonts w:ascii="Times New Roman" w:eastAsia="仿宋" w:hAnsi="仿宋" w:cs="仿宋" w:hint="eastAsia"/>
          <w:b/>
          <w:bCs/>
          <w:color w:val="000000"/>
          <w:sz w:val="32"/>
          <w:szCs w:val="32"/>
        </w:rPr>
        <w:t>基本支出</w:t>
      </w:r>
      <w:bookmarkEnd w:id="8"/>
      <w:bookmarkEnd w:id="9"/>
      <w:r w:rsidRPr="00D97828">
        <w:rPr>
          <w:rFonts w:ascii="Times New Roman" w:eastAsia="仿宋" w:hAnsi="仿宋" w:cs="仿宋" w:hint="eastAsia"/>
          <w:b/>
          <w:bCs/>
          <w:color w:val="000000"/>
          <w:sz w:val="32"/>
          <w:szCs w:val="32"/>
        </w:rPr>
        <w:t>情况</w:t>
      </w:r>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仿宋" w:hint="eastAsia"/>
          <w:color w:val="000000"/>
          <w:sz w:val="32"/>
          <w:szCs w:val="32"/>
        </w:rPr>
        <w:lastRenderedPageBreak/>
        <w:t>基本支出是指用于为保障机构正常运转、完成日常工作任务而发生的支出，包括人员经费和日常公用经费。</w:t>
      </w:r>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Times New Roman"/>
          <w:color w:val="000000"/>
          <w:sz w:val="32"/>
          <w:szCs w:val="32"/>
        </w:rPr>
        <w:t>2016</w:t>
      </w:r>
      <w:r w:rsidRPr="00A40989">
        <w:rPr>
          <w:rFonts w:ascii="Times New Roman" w:eastAsia="仿宋" w:hAnsi="仿宋" w:cs="仿宋" w:hint="eastAsia"/>
          <w:color w:val="000000"/>
          <w:sz w:val="32"/>
          <w:szCs w:val="32"/>
        </w:rPr>
        <w:t>年基本支出预算批复及上年节余合计</w:t>
      </w:r>
      <w:r w:rsidRPr="00A40989">
        <w:rPr>
          <w:rFonts w:ascii="Times New Roman" w:eastAsia="仿宋" w:hAnsi="仿宋" w:cs="Times New Roman"/>
          <w:color w:val="000000"/>
          <w:sz w:val="32"/>
          <w:szCs w:val="32"/>
        </w:rPr>
        <w:t>5,713.60</w:t>
      </w:r>
      <w:r w:rsidRPr="00A40989">
        <w:rPr>
          <w:rFonts w:ascii="Times New Roman" w:eastAsia="仿宋" w:hAnsi="仿宋" w:cs="仿宋" w:hint="eastAsia"/>
          <w:color w:val="000000"/>
          <w:sz w:val="32"/>
          <w:szCs w:val="32"/>
        </w:rPr>
        <w:t>万元。决算基本支出为</w:t>
      </w:r>
      <w:r w:rsidRPr="00A40989">
        <w:rPr>
          <w:rFonts w:ascii="Times New Roman" w:eastAsia="仿宋" w:hAnsi="仿宋" w:cs="Times New Roman"/>
          <w:color w:val="000000"/>
          <w:sz w:val="32"/>
          <w:szCs w:val="32"/>
        </w:rPr>
        <w:t>4,732.39</w:t>
      </w:r>
      <w:r w:rsidRPr="00A40989">
        <w:rPr>
          <w:rFonts w:ascii="Times New Roman" w:eastAsia="仿宋" w:hAnsi="仿宋" w:cs="仿宋" w:hint="eastAsia"/>
          <w:color w:val="000000"/>
          <w:sz w:val="32"/>
          <w:szCs w:val="32"/>
        </w:rPr>
        <w:t>万元，其中工资福利性支出</w:t>
      </w:r>
      <w:r w:rsidRPr="00A40989">
        <w:rPr>
          <w:rFonts w:ascii="Times New Roman" w:eastAsia="仿宋" w:hAnsi="仿宋" w:cs="Times New Roman"/>
          <w:color w:val="000000"/>
          <w:sz w:val="32"/>
          <w:szCs w:val="32"/>
        </w:rPr>
        <w:t>3,014.52</w:t>
      </w:r>
      <w:r w:rsidRPr="00A40989">
        <w:rPr>
          <w:rFonts w:ascii="Times New Roman" w:eastAsia="仿宋" w:hAnsi="仿宋" w:cs="仿宋" w:hint="eastAsia"/>
          <w:color w:val="000000"/>
          <w:sz w:val="32"/>
          <w:szCs w:val="32"/>
        </w:rPr>
        <w:t>万元、商品和服务支出</w:t>
      </w:r>
      <w:r w:rsidRPr="00A40989">
        <w:rPr>
          <w:rFonts w:ascii="Times New Roman" w:eastAsia="仿宋" w:hAnsi="仿宋" w:cs="Times New Roman"/>
          <w:color w:val="000000"/>
          <w:sz w:val="32"/>
          <w:szCs w:val="32"/>
        </w:rPr>
        <w:t>1,144.48</w:t>
      </w:r>
      <w:r w:rsidRPr="00A40989">
        <w:rPr>
          <w:rFonts w:ascii="Times New Roman" w:eastAsia="仿宋" w:hAnsi="仿宋" w:cs="仿宋" w:hint="eastAsia"/>
          <w:color w:val="000000"/>
          <w:sz w:val="32"/>
          <w:szCs w:val="32"/>
        </w:rPr>
        <w:t>万元、对个人和家庭的补助</w:t>
      </w:r>
      <w:r w:rsidRPr="00A40989">
        <w:rPr>
          <w:rFonts w:ascii="Times New Roman" w:eastAsia="仿宋" w:hAnsi="仿宋" w:cs="Times New Roman"/>
          <w:color w:val="000000"/>
          <w:sz w:val="32"/>
          <w:szCs w:val="32"/>
        </w:rPr>
        <w:t>573.39</w:t>
      </w:r>
      <w:r w:rsidRPr="00A40989">
        <w:rPr>
          <w:rFonts w:ascii="Times New Roman" w:eastAsia="仿宋" w:hAnsi="仿宋" w:cs="仿宋" w:hint="eastAsia"/>
          <w:color w:val="000000"/>
          <w:sz w:val="32"/>
          <w:szCs w:val="32"/>
        </w:rPr>
        <w:t>万元。</w:t>
      </w:r>
      <w:bookmarkStart w:id="10" w:name="_Toc454898942"/>
      <w:bookmarkStart w:id="11" w:name="_Toc456445345"/>
      <w:r w:rsidRPr="00A40989">
        <w:rPr>
          <w:rFonts w:ascii="Times New Roman" w:eastAsia="仿宋" w:hAnsi="仿宋" w:cs="仿宋" w:hint="eastAsia"/>
          <w:color w:val="000000"/>
          <w:sz w:val="32"/>
          <w:szCs w:val="32"/>
        </w:rPr>
        <w:t>相比，基本支出决算数比预算数少</w:t>
      </w:r>
      <w:r w:rsidRPr="00A40989">
        <w:rPr>
          <w:rFonts w:ascii="Times New Roman" w:eastAsia="仿宋" w:hAnsi="仿宋" w:cs="Times New Roman"/>
          <w:color w:val="000000"/>
          <w:sz w:val="32"/>
          <w:szCs w:val="32"/>
        </w:rPr>
        <w:t>981.21</w:t>
      </w:r>
      <w:r w:rsidRPr="00A40989">
        <w:rPr>
          <w:rFonts w:ascii="Times New Roman" w:eastAsia="仿宋" w:hAnsi="仿宋" w:cs="仿宋" w:hint="eastAsia"/>
          <w:color w:val="000000"/>
          <w:sz w:val="32"/>
          <w:szCs w:val="32"/>
        </w:rPr>
        <w:t>万元。</w:t>
      </w:r>
    </w:p>
    <w:p w:rsidR="00F05821" w:rsidRPr="00D97828" w:rsidRDefault="00F05821" w:rsidP="006862AE">
      <w:pPr>
        <w:snapToGrid w:val="0"/>
        <w:spacing w:line="580" w:lineRule="exact"/>
        <w:ind w:firstLineChars="200" w:firstLine="643"/>
        <w:rPr>
          <w:rFonts w:ascii="Times New Roman" w:eastAsia="仿宋" w:hAnsi="仿宋" w:cs="Times New Roman"/>
          <w:b/>
          <w:bCs/>
          <w:color w:val="000000"/>
          <w:sz w:val="32"/>
          <w:szCs w:val="32"/>
        </w:rPr>
      </w:pPr>
      <w:r w:rsidRPr="00D97828">
        <w:rPr>
          <w:rFonts w:ascii="Times New Roman" w:eastAsia="仿宋" w:hAnsi="仿宋" w:cs="Times New Roman"/>
          <w:b/>
          <w:bCs/>
          <w:color w:val="000000"/>
          <w:sz w:val="32"/>
          <w:szCs w:val="32"/>
        </w:rPr>
        <w:t>2</w:t>
      </w:r>
      <w:r>
        <w:rPr>
          <w:rFonts w:ascii="Times New Roman" w:eastAsia="仿宋" w:hAnsi="仿宋" w:cs="仿宋" w:hint="eastAsia"/>
          <w:b/>
          <w:bCs/>
          <w:color w:val="000000"/>
          <w:sz w:val="32"/>
          <w:szCs w:val="32"/>
        </w:rPr>
        <w:t>．</w:t>
      </w:r>
      <w:r w:rsidRPr="00D97828">
        <w:rPr>
          <w:rFonts w:ascii="Times New Roman" w:eastAsia="仿宋" w:hAnsi="仿宋" w:cs="仿宋" w:hint="eastAsia"/>
          <w:b/>
          <w:bCs/>
          <w:color w:val="000000"/>
          <w:sz w:val="32"/>
          <w:szCs w:val="32"/>
        </w:rPr>
        <w:t>项目支出</w:t>
      </w:r>
      <w:bookmarkEnd w:id="10"/>
      <w:bookmarkEnd w:id="11"/>
      <w:r w:rsidRPr="00D97828">
        <w:rPr>
          <w:rFonts w:ascii="Times New Roman" w:eastAsia="仿宋" w:hAnsi="仿宋" w:cs="仿宋" w:hint="eastAsia"/>
          <w:b/>
          <w:bCs/>
          <w:color w:val="000000"/>
          <w:sz w:val="32"/>
          <w:szCs w:val="32"/>
        </w:rPr>
        <w:t>情况</w:t>
      </w:r>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Times New Roman"/>
          <w:color w:val="000000"/>
          <w:sz w:val="32"/>
          <w:szCs w:val="32"/>
        </w:rPr>
        <w:t>2016</w:t>
      </w:r>
      <w:r w:rsidRPr="00A40989">
        <w:rPr>
          <w:rFonts w:ascii="Times New Roman" w:eastAsia="仿宋" w:hAnsi="仿宋" w:cs="仿宋" w:hint="eastAsia"/>
          <w:color w:val="000000"/>
          <w:sz w:val="32"/>
          <w:szCs w:val="32"/>
        </w:rPr>
        <w:t>年项目支出预算批复及上年结余合计为</w:t>
      </w:r>
      <w:r w:rsidRPr="00A40989">
        <w:rPr>
          <w:rFonts w:ascii="Times New Roman" w:eastAsia="仿宋" w:hAnsi="仿宋" w:cs="Times New Roman"/>
          <w:color w:val="000000"/>
          <w:sz w:val="32"/>
          <w:szCs w:val="32"/>
        </w:rPr>
        <w:t>44,396.84</w:t>
      </w:r>
      <w:r w:rsidRPr="00A40989">
        <w:rPr>
          <w:rFonts w:ascii="Times New Roman" w:eastAsia="仿宋" w:hAnsi="仿宋" w:cs="仿宋" w:hint="eastAsia"/>
          <w:color w:val="000000"/>
          <w:sz w:val="32"/>
          <w:szCs w:val="32"/>
        </w:rPr>
        <w:t>万元，项目支出决算数</w:t>
      </w:r>
      <w:r w:rsidRPr="00A40989">
        <w:rPr>
          <w:rFonts w:ascii="Times New Roman" w:eastAsia="仿宋" w:hAnsi="仿宋" w:cs="Times New Roman"/>
          <w:color w:val="000000"/>
          <w:sz w:val="32"/>
          <w:szCs w:val="32"/>
        </w:rPr>
        <w:t>35,133.30</w:t>
      </w:r>
      <w:r w:rsidRPr="00A40989">
        <w:rPr>
          <w:rFonts w:ascii="Times New Roman" w:eastAsia="仿宋" w:hAnsi="仿宋" w:cs="仿宋" w:hint="eastAsia"/>
          <w:color w:val="000000"/>
          <w:sz w:val="32"/>
          <w:szCs w:val="32"/>
        </w:rPr>
        <w:t>万元，其中商品和服务支出</w:t>
      </w:r>
      <w:r w:rsidRPr="00A40989">
        <w:rPr>
          <w:rFonts w:ascii="Times New Roman" w:eastAsia="仿宋" w:hAnsi="仿宋" w:cs="Times New Roman"/>
          <w:color w:val="000000"/>
          <w:sz w:val="32"/>
          <w:szCs w:val="32"/>
        </w:rPr>
        <w:t>6,700.36</w:t>
      </w:r>
      <w:r w:rsidRPr="00A40989">
        <w:rPr>
          <w:rFonts w:ascii="Times New Roman" w:eastAsia="仿宋" w:hAnsi="仿宋" w:cs="仿宋" w:hint="eastAsia"/>
          <w:color w:val="000000"/>
          <w:sz w:val="32"/>
          <w:szCs w:val="32"/>
        </w:rPr>
        <w:t>万元、对个人和家庭的补助</w:t>
      </w:r>
      <w:r w:rsidRPr="00A40989">
        <w:rPr>
          <w:rFonts w:ascii="Times New Roman" w:eastAsia="仿宋" w:hAnsi="仿宋" w:cs="Times New Roman"/>
          <w:color w:val="000000"/>
          <w:sz w:val="32"/>
          <w:szCs w:val="32"/>
        </w:rPr>
        <w:t>28,432.94</w:t>
      </w:r>
      <w:r w:rsidRPr="00A40989">
        <w:rPr>
          <w:rFonts w:ascii="Times New Roman" w:eastAsia="仿宋" w:hAnsi="仿宋" w:cs="仿宋" w:hint="eastAsia"/>
          <w:color w:val="000000"/>
          <w:sz w:val="32"/>
          <w:szCs w:val="32"/>
        </w:rPr>
        <w:t>万元。相比，项目支出决算数比预算数少</w:t>
      </w:r>
      <w:r w:rsidRPr="00A40989">
        <w:rPr>
          <w:rFonts w:ascii="Times New Roman" w:eastAsia="仿宋" w:hAnsi="仿宋" w:cs="Times New Roman"/>
          <w:color w:val="000000"/>
          <w:sz w:val="32"/>
          <w:szCs w:val="32"/>
        </w:rPr>
        <w:t>9,278.62</w:t>
      </w:r>
      <w:r w:rsidRPr="00A40989">
        <w:rPr>
          <w:rFonts w:ascii="Times New Roman" w:eastAsia="仿宋" w:hAnsi="仿宋" w:cs="仿宋" w:hint="eastAsia"/>
          <w:color w:val="000000"/>
          <w:sz w:val="32"/>
          <w:szCs w:val="32"/>
        </w:rPr>
        <w:t>万元。</w:t>
      </w:r>
    </w:p>
    <w:p w:rsidR="00F05821" w:rsidRPr="00D97828" w:rsidRDefault="00F05821" w:rsidP="006862AE">
      <w:pPr>
        <w:snapToGrid w:val="0"/>
        <w:spacing w:line="580" w:lineRule="exact"/>
        <w:ind w:firstLineChars="200" w:firstLine="643"/>
        <w:rPr>
          <w:rFonts w:ascii="Times New Roman" w:eastAsia="仿宋" w:hAnsi="仿宋" w:cs="Times New Roman"/>
          <w:b/>
          <w:bCs/>
          <w:color w:val="000000"/>
          <w:sz w:val="32"/>
          <w:szCs w:val="32"/>
        </w:rPr>
      </w:pPr>
      <w:bookmarkStart w:id="12" w:name="_Toc456445346"/>
      <w:r w:rsidRPr="00D97828">
        <w:rPr>
          <w:rFonts w:ascii="Times New Roman" w:eastAsia="仿宋" w:hAnsi="仿宋" w:cs="Times New Roman"/>
          <w:b/>
          <w:bCs/>
          <w:color w:val="000000"/>
          <w:sz w:val="32"/>
          <w:szCs w:val="32"/>
        </w:rPr>
        <w:t>3</w:t>
      </w:r>
      <w:r>
        <w:rPr>
          <w:rFonts w:ascii="Times New Roman" w:eastAsia="仿宋" w:hAnsi="仿宋" w:cs="仿宋" w:hint="eastAsia"/>
          <w:b/>
          <w:bCs/>
          <w:color w:val="000000"/>
          <w:sz w:val="32"/>
          <w:szCs w:val="32"/>
        </w:rPr>
        <w:t>．</w:t>
      </w:r>
      <w:r w:rsidRPr="00D97828">
        <w:rPr>
          <w:rFonts w:ascii="Times New Roman" w:eastAsia="仿宋" w:hAnsi="仿宋" w:cs="仿宋" w:hint="eastAsia"/>
          <w:b/>
          <w:bCs/>
          <w:color w:val="000000"/>
          <w:sz w:val="32"/>
          <w:szCs w:val="32"/>
        </w:rPr>
        <w:t>“三公”经费情况</w:t>
      </w:r>
      <w:bookmarkEnd w:id="12"/>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Times New Roman"/>
          <w:color w:val="000000"/>
          <w:sz w:val="32"/>
          <w:szCs w:val="32"/>
        </w:rPr>
        <w:t>2016</w:t>
      </w:r>
      <w:r w:rsidRPr="00A40989">
        <w:rPr>
          <w:rFonts w:ascii="Times New Roman" w:eastAsia="仿宋" w:hAnsi="仿宋" w:cs="仿宋" w:hint="eastAsia"/>
          <w:color w:val="000000"/>
          <w:sz w:val="32"/>
          <w:szCs w:val="32"/>
        </w:rPr>
        <w:t>年初省财政批复“三公”经费预算数为</w:t>
      </w:r>
      <w:r w:rsidRPr="00A40989">
        <w:rPr>
          <w:rFonts w:ascii="Times New Roman" w:eastAsia="仿宋" w:hAnsi="仿宋" w:cs="Times New Roman"/>
          <w:color w:val="000000"/>
          <w:sz w:val="32"/>
          <w:szCs w:val="32"/>
        </w:rPr>
        <w:t>330.00</w:t>
      </w:r>
      <w:r w:rsidRPr="00A40989">
        <w:rPr>
          <w:rFonts w:ascii="Times New Roman" w:eastAsia="仿宋" w:hAnsi="仿宋" w:cs="仿宋" w:hint="eastAsia"/>
          <w:color w:val="000000"/>
          <w:sz w:val="32"/>
          <w:szCs w:val="32"/>
        </w:rPr>
        <w:t>万元，其中公务接待费</w:t>
      </w:r>
      <w:r w:rsidRPr="00A40989">
        <w:rPr>
          <w:rFonts w:ascii="Times New Roman" w:eastAsia="仿宋" w:hAnsi="仿宋" w:cs="Times New Roman"/>
          <w:color w:val="000000"/>
          <w:sz w:val="32"/>
          <w:szCs w:val="32"/>
        </w:rPr>
        <w:t>200.00</w:t>
      </w:r>
      <w:r w:rsidRPr="00A40989">
        <w:rPr>
          <w:rFonts w:ascii="Times New Roman" w:eastAsia="仿宋" w:hAnsi="仿宋" w:cs="仿宋" w:hint="eastAsia"/>
          <w:color w:val="000000"/>
          <w:sz w:val="32"/>
          <w:szCs w:val="32"/>
        </w:rPr>
        <w:t>万元、因公出国（境）费用</w:t>
      </w:r>
      <w:r w:rsidRPr="00A40989">
        <w:rPr>
          <w:rFonts w:ascii="Times New Roman" w:eastAsia="仿宋" w:hAnsi="仿宋" w:cs="Times New Roman"/>
          <w:color w:val="000000"/>
          <w:sz w:val="32"/>
          <w:szCs w:val="32"/>
        </w:rPr>
        <w:t>30.00</w:t>
      </w:r>
      <w:r w:rsidRPr="00A40989">
        <w:rPr>
          <w:rFonts w:ascii="Times New Roman" w:eastAsia="仿宋" w:hAnsi="仿宋" w:cs="仿宋" w:hint="eastAsia"/>
          <w:color w:val="000000"/>
          <w:sz w:val="32"/>
          <w:szCs w:val="32"/>
        </w:rPr>
        <w:t>万元、公务用车运行维护费</w:t>
      </w:r>
      <w:r w:rsidRPr="00A40989">
        <w:rPr>
          <w:rFonts w:ascii="Times New Roman" w:eastAsia="仿宋" w:hAnsi="仿宋" w:cs="Times New Roman"/>
          <w:color w:val="000000"/>
          <w:sz w:val="32"/>
          <w:szCs w:val="32"/>
        </w:rPr>
        <w:t>100.00</w:t>
      </w:r>
      <w:r w:rsidRPr="00A40989">
        <w:rPr>
          <w:rFonts w:ascii="Times New Roman" w:eastAsia="仿宋" w:hAnsi="仿宋" w:cs="仿宋" w:hint="eastAsia"/>
          <w:color w:val="000000"/>
          <w:sz w:val="32"/>
          <w:szCs w:val="32"/>
        </w:rPr>
        <w:t>万元。</w:t>
      </w:r>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仿宋" w:hint="eastAsia"/>
          <w:color w:val="000000"/>
          <w:sz w:val="32"/>
          <w:szCs w:val="32"/>
        </w:rPr>
        <w:t>全年“三公”经费决算支出</w:t>
      </w:r>
      <w:r w:rsidRPr="00A40989">
        <w:rPr>
          <w:rFonts w:ascii="Times New Roman" w:eastAsia="仿宋" w:hAnsi="仿宋" w:cs="Times New Roman"/>
          <w:color w:val="000000"/>
          <w:sz w:val="32"/>
          <w:szCs w:val="32"/>
        </w:rPr>
        <w:t>174.30</w:t>
      </w:r>
      <w:r w:rsidRPr="00A40989">
        <w:rPr>
          <w:rFonts w:ascii="Times New Roman" w:eastAsia="仿宋" w:hAnsi="仿宋" w:cs="仿宋" w:hint="eastAsia"/>
          <w:color w:val="000000"/>
          <w:sz w:val="32"/>
          <w:szCs w:val="32"/>
        </w:rPr>
        <w:t>万元，其中公务接待费</w:t>
      </w:r>
      <w:r w:rsidRPr="00A40989">
        <w:rPr>
          <w:rFonts w:ascii="Times New Roman" w:eastAsia="仿宋" w:hAnsi="仿宋" w:cs="Times New Roman"/>
          <w:color w:val="000000"/>
          <w:sz w:val="32"/>
          <w:szCs w:val="32"/>
        </w:rPr>
        <w:t>60.02</w:t>
      </w:r>
      <w:r w:rsidRPr="00A40989">
        <w:rPr>
          <w:rFonts w:ascii="Times New Roman" w:eastAsia="仿宋" w:hAnsi="仿宋" w:cs="仿宋" w:hint="eastAsia"/>
          <w:color w:val="000000"/>
          <w:sz w:val="32"/>
          <w:szCs w:val="32"/>
        </w:rPr>
        <w:t>万元、因公出国（境）费用</w:t>
      </w:r>
      <w:r w:rsidRPr="00A40989">
        <w:rPr>
          <w:rFonts w:ascii="Times New Roman" w:eastAsia="仿宋" w:hAnsi="仿宋" w:cs="Times New Roman"/>
          <w:color w:val="000000"/>
          <w:sz w:val="32"/>
          <w:szCs w:val="32"/>
        </w:rPr>
        <w:t>30.00</w:t>
      </w:r>
      <w:r w:rsidRPr="00A40989">
        <w:rPr>
          <w:rFonts w:ascii="Times New Roman" w:eastAsia="仿宋" w:hAnsi="仿宋" w:cs="仿宋" w:hint="eastAsia"/>
          <w:color w:val="000000"/>
          <w:sz w:val="32"/>
          <w:szCs w:val="32"/>
        </w:rPr>
        <w:t>万元、公务用车运行维护费</w:t>
      </w:r>
      <w:r w:rsidRPr="00A40989">
        <w:rPr>
          <w:rFonts w:ascii="Times New Roman" w:eastAsia="仿宋" w:hAnsi="仿宋" w:cs="Times New Roman"/>
          <w:color w:val="000000"/>
          <w:sz w:val="32"/>
          <w:szCs w:val="32"/>
        </w:rPr>
        <w:t>84.28</w:t>
      </w:r>
      <w:r w:rsidRPr="00A40989">
        <w:rPr>
          <w:rFonts w:ascii="Times New Roman" w:eastAsia="仿宋" w:hAnsi="仿宋" w:cs="仿宋" w:hint="eastAsia"/>
          <w:color w:val="000000"/>
          <w:sz w:val="32"/>
          <w:szCs w:val="32"/>
        </w:rPr>
        <w:t>万元。</w:t>
      </w:r>
      <w:bookmarkStart w:id="13" w:name="OLE_LINK1"/>
      <w:r w:rsidRPr="00A40989">
        <w:rPr>
          <w:rFonts w:ascii="Times New Roman" w:eastAsia="仿宋" w:hAnsi="仿宋" w:cs="仿宋" w:hint="eastAsia"/>
          <w:color w:val="000000"/>
          <w:sz w:val="32"/>
          <w:szCs w:val="32"/>
        </w:rPr>
        <w:t>三公费用较预算节约</w:t>
      </w:r>
      <w:r w:rsidRPr="00A40989">
        <w:rPr>
          <w:rFonts w:ascii="Times New Roman" w:eastAsia="仿宋" w:hAnsi="仿宋" w:cs="Times New Roman"/>
          <w:color w:val="000000"/>
          <w:sz w:val="32"/>
          <w:szCs w:val="32"/>
        </w:rPr>
        <w:t>155.70</w:t>
      </w:r>
      <w:r w:rsidRPr="00A40989">
        <w:rPr>
          <w:rFonts w:ascii="Times New Roman" w:eastAsia="仿宋" w:hAnsi="仿宋" w:cs="仿宋" w:hint="eastAsia"/>
          <w:color w:val="000000"/>
          <w:sz w:val="32"/>
          <w:szCs w:val="32"/>
        </w:rPr>
        <w:t>万元，节约比例为</w:t>
      </w:r>
      <w:r w:rsidRPr="00A40989">
        <w:rPr>
          <w:rFonts w:ascii="Times New Roman" w:eastAsia="仿宋" w:hAnsi="仿宋" w:cs="Times New Roman"/>
          <w:color w:val="000000"/>
          <w:sz w:val="32"/>
          <w:szCs w:val="32"/>
        </w:rPr>
        <w:t>46.97%</w:t>
      </w:r>
      <w:r w:rsidRPr="00A40989">
        <w:rPr>
          <w:rFonts w:ascii="Times New Roman" w:eastAsia="仿宋" w:hAnsi="仿宋" w:cs="仿宋" w:hint="eastAsia"/>
          <w:color w:val="000000"/>
          <w:sz w:val="32"/>
          <w:szCs w:val="32"/>
        </w:rPr>
        <w:t>。其中公务接待费节约</w:t>
      </w:r>
      <w:r w:rsidRPr="00A40989">
        <w:rPr>
          <w:rFonts w:ascii="Times New Roman" w:eastAsia="仿宋" w:hAnsi="仿宋" w:cs="Times New Roman"/>
          <w:color w:val="000000"/>
          <w:sz w:val="32"/>
          <w:szCs w:val="32"/>
        </w:rPr>
        <w:t>139.98</w:t>
      </w:r>
      <w:r w:rsidRPr="00A40989">
        <w:rPr>
          <w:rFonts w:ascii="Times New Roman" w:eastAsia="仿宋" w:hAnsi="仿宋" w:cs="仿宋" w:hint="eastAsia"/>
          <w:color w:val="000000"/>
          <w:sz w:val="32"/>
          <w:szCs w:val="32"/>
        </w:rPr>
        <w:t>万元，主要原因是省民政厅严格按照中央“八项规定”控制招待人数及标准。公务用车购置及运行维护费节约</w:t>
      </w:r>
      <w:r w:rsidRPr="00A40989">
        <w:rPr>
          <w:rFonts w:ascii="Times New Roman" w:eastAsia="仿宋" w:hAnsi="仿宋" w:cs="Times New Roman"/>
          <w:color w:val="000000"/>
          <w:sz w:val="32"/>
          <w:szCs w:val="32"/>
        </w:rPr>
        <w:t>15.72</w:t>
      </w:r>
      <w:r w:rsidRPr="00A40989">
        <w:rPr>
          <w:rFonts w:ascii="Times New Roman" w:eastAsia="仿宋" w:hAnsi="仿宋" w:cs="仿宋" w:hint="eastAsia"/>
          <w:color w:val="000000"/>
          <w:sz w:val="32"/>
          <w:szCs w:val="32"/>
        </w:rPr>
        <w:t>万元，主要原因是执行公务用车改革节约车辆油耗经费及维修经费。具体情况如下：</w:t>
      </w:r>
    </w:p>
    <w:bookmarkEnd w:id="13"/>
    <w:p w:rsidR="00F05821" w:rsidRPr="00D97828" w:rsidRDefault="00F05821" w:rsidP="006862AE">
      <w:pPr>
        <w:snapToGrid w:val="0"/>
        <w:spacing w:line="580" w:lineRule="exact"/>
        <w:ind w:firstLineChars="200" w:firstLine="420"/>
        <w:jc w:val="right"/>
        <w:rPr>
          <w:rFonts w:ascii="Times New Roman" w:eastAsia="仿宋" w:hAnsi="仿宋" w:cs="Times New Roman"/>
          <w:color w:val="000000"/>
          <w:sz w:val="32"/>
          <w:szCs w:val="32"/>
        </w:rPr>
      </w:pPr>
      <w:r>
        <w:rPr>
          <w:rFonts w:ascii="Times New Roman" w:eastAsia="仿宋" w:hAnsi="仿宋" w:cs="Times New Roman"/>
          <w:color w:val="000000"/>
        </w:rPr>
        <w:br w:type="page"/>
      </w:r>
      <w:r w:rsidRPr="00D97828">
        <w:rPr>
          <w:rFonts w:ascii="Times New Roman" w:eastAsia="仿宋" w:hAnsi="仿宋" w:cs="仿宋" w:hint="eastAsia"/>
          <w:color w:val="000000"/>
          <w:sz w:val="32"/>
          <w:szCs w:val="32"/>
        </w:rPr>
        <w:lastRenderedPageBreak/>
        <w:t>金额单位：万元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9"/>
        <w:gridCol w:w="1227"/>
        <w:gridCol w:w="1227"/>
        <w:gridCol w:w="1227"/>
        <w:gridCol w:w="1293"/>
        <w:gridCol w:w="1397"/>
      </w:tblGrid>
      <w:tr w:rsidR="00F05821" w:rsidRPr="00A40989" w:rsidTr="00D97828">
        <w:trPr>
          <w:jc w:val="center"/>
        </w:trPr>
        <w:tc>
          <w:tcPr>
            <w:tcW w:w="0" w:type="auto"/>
            <w:vMerge w:val="restart"/>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仿宋" w:hint="eastAsia"/>
                <w:color w:val="000000"/>
              </w:rPr>
              <w:t>项目</w:t>
            </w:r>
          </w:p>
        </w:tc>
        <w:tc>
          <w:tcPr>
            <w:tcW w:w="0" w:type="auto"/>
            <w:vMerge w:val="restart"/>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仿宋" w:hint="eastAsia"/>
                <w:color w:val="000000"/>
              </w:rPr>
              <w:t>年初预算</w:t>
            </w:r>
          </w:p>
        </w:tc>
        <w:tc>
          <w:tcPr>
            <w:tcW w:w="0" w:type="auto"/>
            <w:vMerge w:val="restart"/>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仿宋" w:hint="eastAsia"/>
                <w:color w:val="000000"/>
              </w:rPr>
              <w:t>预算增加</w:t>
            </w:r>
          </w:p>
        </w:tc>
        <w:tc>
          <w:tcPr>
            <w:tcW w:w="0" w:type="auto"/>
            <w:vMerge w:val="restart"/>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仿宋" w:hint="eastAsia"/>
                <w:color w:val="000000"/>
              </w:rPr>
              <w:t>决算支出</w:t>
            </w:r>
          </w:p>
        </w:tc>
        <w:tc>
          <w:tcPr>
            <w:tcW w:w="0" w:type="auto"/>
            <w:gridSpan w:val="2"/>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仿宋" w:hint="eastAsia"/>
                <w:color w:val="000000"/>
              </w:rPr>
              <w:t>超预算（负数为节约）</w:t>
            </w:r>
          </w:p>
        </w:tc>
      </w:tr>
      <w:tr w:rsidR="00F05821" w:rsidRPr="00A40989" w:rsidTr="00D97828">
        <w:trPr>
          <w:jc w:val="center"/>
        </w:trPr>
        <w:tc>
          <w:tcPr>
            <w:tcW w:w="0" w:type="auto"/>
            <w:vMerge/>
            <w:vAlign w:val="center"/>
          </w:tcPr>
          <w:p w:rsidR="00F05821" w:rsidRPr="00A40989" w:rsidRDefault="00F05821" w:rsidP="00D97828">
            <w:pPr>
              <w:snapToGrid w:val="0"/>
              <w:spacing w:line="400" w:lineRule="exact"/>
              <w:jc w:val="center"/>
              <w:rPr>
                <w:rFonts w:ascii="Times New Roman" w:eastAsia="仿宋" w:hAnsi="仿宋" w:cs="Times New Roman"/>
                <w:b/>
                <w:bCs/>
                <w:color w:val="000000"/>
                <w:sz w:val="44"/>
                <w:szCs w:val="44"/>
              </w:rPr>
            </w:pPr>
          </w:p>
        </w:tc>
        <w:tc>
          <w:tcPr>
            <w:tcW w:w="0" w:type="auto"/>
            <w:vMerge/>
            <w:vAlign w:val="center"/>
          </w:tcPr>
          <w:p w:rsidR="00F05821" w:rsidRPr="00A40989" w:rsidRDefault="00F05821" w:rsidP="00D97828">
            <w:pPr>
              <w:snapToGrid w:val="0"/>
              <w:spacing w:line="400" w:lineRule="exact"/>
              <w:jc w:val="center"/>
              <w:rPr>
                <w:rFonts w:ascii="Times New Roman" w:eastAsia="仿宋" w:hAnsi="仿宋" w:cs="Times New Roman"/>
                <w:b/>
                <w:bCs/>
                <w:color w:val="000000"/>
                <w:sz w:val="44"/>
                <w:szCs w:val="44"/>
              </w:rPr>
            </w:pPr>
          </w:p>
        </w:tc>
        <w:tc>
          <w:tcPr>
            <w:tcW w:w="0" w:type="auto"/>
            <w:vMerge/>
            <w:vAlign w:val="center"/>
          </w:tcPr>
          <w:p w:rsidR="00F05821" w:rsidRPr="00A40989" w:rsidRDefault="00F05821" w:rsidP="00D97828">
            <w:pPr>
              <w:snapToGrid w:val="0"/>
              <w:spacing w:line="400" w:lineRule="exact"/>
              <w:jc w:val="center"/>
              <w:rPr>
                <w:rFonts w:ascii="Times New Roman" w:eastAsia="仿宋" w:hAnsi="仿宋" w:cs="Times New Roman"/>
                <w:b/>
                <w:bCs/>
                <w:color w:val="000000"/>
                <w:sz w:val="44"/>
                <w:szCs w:val="44"/>
              </w:rPr>
            </w:pPr>
          </w:p>
        </w:tc>
        <w:tc>
          <w:tcPr>
            <w:tcW w:w="0" w:type="auto"/>
            <w:vMerge/>
            <w:vAlign w:val="center"/>
          </w:tcPr>
          <w:p w:rsidR="00F05821" w:rsidRPr="00A40989" w:rsidRDefault="00F05821" w:rsidP="00D97828">
            <w:pPr>
              <w:snapToGrid w:val="0"/>
              <w:spacing w:line="400" w:lineRule="exact"/>
              <w:jc w:val="center"/>
              <w:rPr>
                <w:rFonts w:ascii="Times New Roman" w:eastAsia="仿宋" w:hAnsi="仿宋" w:cs="Times New Roman"/>
                <w:b/>
                <w:bCs/>
                <w:color w:val="000000"/>
                <w:sz w:val="44"/>
                <w:szCs w:val="44"/>
              </w:rPr>
            </w:pPr>
          </w:p>
        </w:tc>
        <w:tc>
          <w:tcPr>
            <w:tcW w:w="0" w:type="auto"/>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仿宋" w:hint="eastAsia"/>
                <w:color w:val="000000"/>
              </w:rPr>
              <w:t>金额</w:t>
            </w:r>
          </w:p>
        </w:tc>
        <w:tc>
          <w:tcPr>
            <w:tcW w:w="0" w:type="auto"/>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仿宋" w:hint="eastAsia"/>
                <w:color w:val="000000"/>
              </w:rPr>
              <w:t>占比</w:t>
            </w:r>
          </w:p>
        </w:tc>
      </w:tr>
      <w:tr w:rsidR="00F05821" w:rsidRPr="00A40989" w:rsidTr="00D97828">
        <w:trPr>
          <w:jc w:val="center"/>
        </w:trPr>
        <w:tc>
          <w:tcPr>
            <w:tcW w:w="0" w:type="auto"/>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仿宋" w:hint="eastAsia"/>
                <w:color w:val="000000"/>
              </w:rPr>
              <w:t>因公出国（境）费用</w:t>
            </w:r>
          </w:p>
        </w:tc>
        <w:tc>
          <w:tcPr>
            <w:tcW w:w="0" w:type="auto"/>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Times New Roman"/>
                <w:color w:val="000000"/>
              </w:rPr>
              <w:t>30</w:t>
            </w:r>
          </w:p>
        </w:tc>
        <w:tc>
          <w:tcPr>
            <w:tcW w:w="0" w:type="auto"/>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p>
        </w:tc>
        <w:tc>
          <w:tcPr>
            <w:tcW w:w="0" w:type="auto"/>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Times New Roman"/>
                <w:color w:val="000000"/>
              </w:rPr>
              <w:t>30</w:t>
            </w:r>
          </w:p>
        </w:tc>
        <w:tc>
          <w:tcPr>
            <w:tcW w:w="0" w:type="auto"/>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p>
        </w:tc>
        <w:tc>
          <w:tcPr>
            <w:tcW w:w="0" w:type="auto"/>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p>
        </w:tc>
      </w:tr>
      <w:tr w:rsidR="00F05821" w:rsidRPr="00A40989" w:rsidTr="00D97828">
        <w:trPr>
          <w:jc w:val="center"/>
        </w:trPr>
        <w:tc>
          <w:tcPr>
            <w:tcW w:w="0" w:type="auto"/>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仿宋" w:hint="eastAsia"/>
                <w:color w:val="000000"/>
              </w:rPr>
              <w:t>公务接待费</w:t>
            </w:r>
          </w:p>
        </w:tc>
        <w:tc>
          <w:tcPr>
            <w:tcW w:w="0" w:type="auto"/>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Times New Roman"/>
                <w:color w:val="000000"/>
              </w:rPr>
              <w:t>200</w:t>
            </w:r>
          </w:p>
        </w:tc>
        <w:tc>
          <w:tcPr>
            <w:tcW w:w="0" w:type="auto"/>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p>
        </w:tc>
        <w:tc>
          <w:tcPr>
            <w:tcW w:w="0" w:type="auto"/>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Times New Roman"/>
                <w:color w:val="000000"/>
              </w:rPr>
              <w:t>60.02</w:t>
            </w:r>
          </w:p>
        </w:tc>
        <w:tc>
          <w:tcPr>
            <w:tcW w:w="0" w:type="auto"/>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Times New Roman"/>
                <w:color w:val="000000"/>
              </w:rPr>
              <w:t>-139.98</w:t>
            </w:r>
          </w:p>
        </w:tc>
        <w:tc>
          <w:tcPr>
            <w:tcW w:w="0" w:type="auto"/>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Times New Roman"/>
                <w:color w:val="000000"/>
              </w:rPr>
              <w:t>-69.99%</w:t>
            </w:r>
          </w:p>
        </w:tc>
      </w:tr>
      <w:tr w:rsidR="00F05821" w:rsidRPr="00A40989" w:rsidTr="00D97828">
        <w:trPr>
          <w:jc w:val="center"/>
        </w:trPr>
        <w:tc>
          <w:tcPr>
            <w:tcW w:w="0" w:type="auto"/>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仿宋" w:hint="eastAsia"/>
                <w:color w:val="000000"/>
              </w:rPr>
              <w:t>公务用车购置及运行费</w:t>
            </w:r>
          </w:p>
        </w:tc>
        <w:tc>
          <w:tcPr>
            <w:tcW w:w="0" w:type="auto"/>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Times New Roman"/>
                <w:color w:val="000000"/>
              </w:rPr>
              <w:t>100</w:t>
            </w:r>
          </w:p>
        </w:tc>
        <w:tc>
          <w:tcPr>
            <w:tcW w:w="0" w:type="auto"/>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p>
        </w:tc>
        <w:tc>
          <w:tcPr>
            <w:tcW w:w="0" w:type="auto"/>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Times New Roman"/>
                <w:color w:val="000000"/>
              </w:rPr>
              <w:t>84.28</w:t>
            </w:r>
          </w:p>
        </w:tc>
        <w:tc>
          <w:tcPr>
            <w:tcW w:w="0" w:type="auto"/>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Times New Roman"/>
                <w:color w:val="000000"/>
              </w:rPr>
              <w:t>-15.72</w:t>
            </w:r>
          </w:p>
        </w:tc>
        <w:tc>
          <w:tcPr>
            <w:tcW w:w="0" w:type="auto"/>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Times New Roman"/>
                <w:color w:val="000000"/>
              </w:rPr>
              <w:t>-15.72%</w:t>
            </w:r>
          </w:p>
        </w:tc>
      </w:tr>
      <w:tr w:rsidR="00F05821" w:rsidRPr="00A40989" w:rsidTr="00D97828">
        <w:trPr>
          <w:jc w:val="center"/>
        </w:trPr>
        <w:tc>
          <w:tcPr>
            <w:tcW w:w="0" w:type="auto"/>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仿宋" w:hint="eastAsia"/>
                <w:color w:val="000000"/>
              </w:rPr>
              <w:t>合计</w:t>
            </w:r>
          </w:p>
        </w:tc>
        <w:tc>
          <w:tcPr>
            <w:tcW w:w="0" w:type="auto"/>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Times New Roman"/>
                <w:color w:val="000000"/>
              </w:rPr>
              <w:t>330</w:t>
            </w:r>
          </w:p>
        </w:tc>
        <w:tc>
          <w:tcPr>
            <w:tcW w:w="0" w:type="auto"/>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p>
        </w:tc>
        <w:tc>
          <w:tcPr>
            <w:tcW w:w="0" w:type="auto"/>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Times New Roman"/>
                <w:color w:val="000000"/>
              </w:rPr>
              <w:t>174.30</w:t>
            </w:r>
          </w:p>
        </w:tc>
        <w:tc>
          <w:tcPr>
            <w:tcW w:w="0" w:type="auto"/>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Times New Roman"/>
                <w:color w:val="000000"/>
              </w:rPr>
              <w:t>-155.70</w:t>
            </w:r>
          </w:p>
        </w:tc>
        <w:tc>
          <w:tcPr>
            <w:tcW w:w="0" w:type="auto"/>
            <w:noWrap/>
            <w:vAlign w:val="center"/>
          </w:tcPr>
          <w:p w:rsidR="00F05821" w:rsidRPr="00A40989" w:rsidRDefault="00F05821" w:rsidP="00D97828">
            <w:pPr>
              <w:snapToGrid w:val="0"/>
              <w:spacing w:line="400" w:lineRule="exact"/>
              <w:jc w:val="center"/>
              <w:rPr>
                <w:rFonts w:ascii="Times New Roman" w:eastAsia="仿宋" w:hAnsi="仿宋" w:cs="Times New Roman"/>
                <w:color w:val="000000"/>
              </w:rPr>
            </w:pPr>
            <w:r w:rsidRPr="00A40989">
              <w:rPr>
                <w:rFonts w:ascii="Times New Roman" w:eastAsia="仿宋" w:hAnsi="仿宋" w:cs="Times New Roman"/>
                <w:color w:val="000000"/>
              </w:rPr>
              <w:t>-47.18%</w:t>
            </w:r>
          </w:p>
        </w:tc>
      </w:tr>
    </w:tbl>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仿宋" w:hint="eastAsia"/>
          <w:color w:val="000000"/>
          <w:sz w:val="32"/>
          <w:szCs w:val="32"/>
        </w:rPr>
        <w:t>全年因公出国（境）</w:t>
      </w:r>
      <w:r w:rsidRPr="00A40989">
        <w:rPr>
          <w:rFonts w:ascii="Times New Roman" w:eastAsia="仿宋" w:hAnsi="仿宋" w:cs="Times New Roman"/>
          <w:color w:val="000000"/>
          <w:sz w:val="32"/>
          <w:szCs w:val="32"/>
        </w:rPr>
        <w:t>4</w:t>
      </w:r>
      <w:r w:rsidRPr="00A40989">
        <w:rPr>
          <w:rFonts w:ascii="Times New Roman" w:eastAsia="仿宋" w:hAnsi="仿宋" w:cs="仿宋" w:hint="eastAsia"/>
          <w:color w:val="000000"/>
          <w:sz w:val="32"/>
          <w:szCs w:val="32"/>
        </w:rPr>
        <w:t>次，团组人数为</w:t>
      </w:r>
      <w:r w:rsidRPr="00A40989">
        <w:rPr>
          <w:rFonts w:ascii="Times New Roman" w:eastAsia="仿宋" w:hAnsi="仿宋" w:cs="Times New Roman"/>
          <w:color w:val="000000"/>
          <w:sz w:val="32"/>
          <w:szCs w:val="32"/>
        </w:rPr>
        <w:t>7</w:t>
      </w:r>
      <w:r w:rsidRPr="00A40989">
        <w:rPr>
          <w:rFonts w:ascii="Times New Roman" w:eastAsia="仿宋" w:hAnsi="仿宋" w:cs="仿宋" w:hint="eastAsia"/>
          <w:color w:val="000000"/>
          <w:sz w:val="32"/>
          <w:szCs w:val="32"/>
        </w:rPr>
        <w:t>人，开支</w:t>
      </w:r>
      <w:r w:rsidRPr="00A40989">
        <w:rPr>
          <w:rFonts w:ascii="Times New Roman" w:eastAsia="仿宋" w:hAnsi="仿宋" w:cs="Times New Roman"/>
          <w:color w:val="000000"/>
          <w:sz w:val="32"/>
          <w:szCs w:val="32"/>
        </w:rPr>
        <w:t>30.00</w:t>
      </w:r>
      <w:r w:rsidRPr="00A40989">
        <w:rPr>
          <w:rFonts w:ascii="Times New Roman" w:eastAsia="仿宋" w:hAnsi="仿宋" w:cs="仿宋" w:hint="eastAsia"/>
          <w:color w:val="000000"/>
          <w:sz w:val="32"/>
          <w:szCs w:val="32"/>
        </w:rPr>
        <w:t>万元；国内公务接待</w:t>
      </w:r>
      <w:r w:rsidRPr="00A40989">
        <w:rPr>
          <w:rFonts w:ascii="Times New Roman" w:eastAsia="仿宋" w:hAnsi="仿宋" w:cs="Times New Roman"/>
          <w:color w:val="000000"/>
          <w:sz w:val="32"/>
          <w:szCs w:val="32"/>
        </w:rPr>
        <w:t>723</w:t>
      </w:r>
      <w:r w:rsidRPr="00A40989">
        <w:rPr>
          <w:rFonts w:ascii="Times New Roman" w:eastAsia="仿宋" w:hAnsi="仿宋" w:cs="仿宋" w:hint="eastAsia"/>
          <w:color w:val="000000"/>
          <w:sz w:val="32"/>
          <w:szCs w:val="32"/>
        </w:rPr>
        <w:t>批次，人数</w:t>
      </w:r>
      <w:r w:rsidRPr="00A40989">
        <w:rPr>
          <w:rFonts w:ascii="Times New Roman" w:eastAsia="仿宋" w:hAnsi="仿宋" w:cs="Times New Roman"/>
          <w:color w:val="000000"/>
          <w:sz w:val="32"/>
          <w:szCs w:val="32"/>
        </w:rPr>
        <w:t>6,217</w:t>
      </w:r>
      <w:r w:rsidRPr="00A40989">
        <w:rPr>
          <w:rFonts w:ascii="Times New Roman" w:eastAsia="仿宋" w:hAnsi="仿宋" w:cs="仿宋" w:hint="eastAsia"/>
          <w:color w:val="000000"/>
          <w:sz w:val="32"/>
          <w:szCs w:val="32"/>
        </w:rPr>
        <w:t>人。省民政厅严格实行公务用车改革，现有公务车辆由</w:t>
      </w:r>
      <w:r w:rsidRPr="00A40989">
        <w:rPr>
          <w:rFonts w:ascii="Times New Roman" w:eastAsia="仿宋" w:hAnsi="仿宋" w:cs="Times New Roman"/>
          <w:color w:val="000000"/>
          <w:sz w:val="32"/>
          <w:szCs w:val="32"/>
        </w:rPr>
        <w:t>2015</w:t>
      </w:r>
      <w:r w:rsidRPr="00A40989">
        <w:rPr>
          <w:rFonts w:ascii="Times New Roman" w:eastAsia="仿宋" w:hAnsi="仿宋" w:cs="仿宋" w:hint="eastAsia"/>
          <w:color w:val="000000"/>
          <w:sz w:val="32"/>
          <w:szCs w:val="32"/>
        </w:rPr>
        <w:t>年的</w:t>
      </w:r>
      <w:r w:rsidRPr="00A40989">
        <w:rPr>
          <w:rFonts w:ascii="Times New Roman" w:eastAsia="仿宋" w:hAnsi="仿宋" w:cs="Times New Roman"/>
          <w:color w:val="000000"/>
          <w:sz w:val="32"/>
          <w:szCs w:val="32"/>
        </w:rPr>
        <w:t>38</w:t>
      </w:r>
      <w:r w:rsidRPr="00A40989">
        <w:rPr>
          <w:rFonts w:ascii="Times New Roman" w:eastAsia="仿宋" w:hAnsi="仿宋" w:cs="仿宋" w:hint="eastAsia"/>
          <w:color w:val="000000"/>
          <w:sz w:val="32"/>
          <w:szCs w:val="32"/>
        </w:rPr>
        <w:t>台减少到</w:t>
      </w:r>
      <w:r w:rsidRPr="00A40989">
        <w:rPr>
          <w:rFonts w:ascii="Times New Roman" w:eastAsia="仿宋" w:hAnsi="仿宋" w:cs="Times New Roman"/>
          <w:color w:val="000000"/>
          <w:sz w:val="32"/>
          <w:szCs w:val="32"/>
        </w:rPr>
        <w:t>11</w:t>
      </w:r>
      <w:r w:rsidRPr="00A40989">
        <w:rPr>
          <w:rFonts w:ascii="Times New Roman" w:eastAsia="仿宋" w:hAnsi="仿宋" w:cs="仿宋" w:hint="eastAsia"/>
          <w:color w:val="000000"/>
          <w:sz w:val="32"/>
          <w:szCs w:val="32"/>
        </w:rPr>
        <w:t>台，较</w:t>
      </w:r>
      <w:r w:rsidRPr="00A40989">
        <w:rPr>
          <w:rFonts w:ascii="Times New Roman" w:eastAsia="仿宋" w:hAnsi="仿宋" w:cs="Times New Roman"/>
          <w:color w:val="000000"/>
          <w:sz w:val="32"/>
          <w:szCs w:val="32"/>
        </w:rPr>
        <w:t>2015</w:t>
      </w:r>
      <w:r w:rsidRPr="00A40989">
        <w:rPr>
          <w:rFonts w:ascii="Times New Roman" w:eastAsia="仿宋" w:hAnsi="仿宋" w:cs="仿宋" w:hint="eastAsia"/>
          <w:color w:val="000000"/>
          <w:sz w:val="32"/>
          <w:szCs w:val="32"/>
        </w:rPr>
        <w:t>年运行维护费</w:t>
      </w:r>
      <w:r w:rsidRPr="00A40989">
        <w:rPr>
          <w:rFonts w:ascii="Times New Roman" w:eastAsia="仿宋" w:hAnsi="仿宋" w:cs="Times New Roman"/>
          <w:color w:val="000000"/>
          <w:sz w:val="32"/>
          <w:szCs w:val="32"/>
        </w:rPr>
        <w:t>204.02</w:t>
      </w:r>
      <w:r w:rsidRPr="00A40989">
        <w:rPr>
          <w:rFonts w:ascii="Times New Roman" w:eastAsia="仿宋" w:hAnsi="仿宋" w:cs="仿宋" w:hint="eastAsia"/>
          <w:color w:val="000000"/>
          <w:sz w:val="32"/>
          <w:szCs w:val="32"/>
        </w:rPr>
        <w:t>万元直接减少公务用车运行维护费</w:t>
      </w:r>
      <w:r w:rsidRPr="00A40989">
        <w:rPr>
          <w:rFonts w:ascii="Times New Roman" w:eastAsia="仿宋" w:hAnsi="仿宋" w:cs="Times New Roman"/>
          <w:color w:val="000000"/>
          <w:sz w:val="32"/>
          <w:szCs w:val="32"/>
        </w:rPr>
        <w:t>119.74</w:t>
      </w:r>
      <w:r w:rsidRPr="00A40989">
        <w:rPr>
          <w:rFonts w:ascii="Times New Roman" w:eastAsia="仿宋" w:hAnsi="仿宋" w:cs="仿宋" w:hint="eastAsia"/>
          <w:color w:val="000000"/>
          <w:sz w:val="32"/>
          <w:szCs w:val="32"/>
        </w:rPr>
        <w:t>万元。</w:t>
      </w:r>
    </w:p>
    <w:p w:rsidR="00F05821" w:rsidRPr="00D97828" w:rsidRDefault="00F05821" w:rsidP="006862AE">
      <w:pPr>
        <w:snapToGrid w:val="0"/>
        <w:spacing w:line="580" w:lineRule="exact"/>
        <w:ind w:firstLineChars="200" w:firstLine="643"/>
        <w:rPr>
          <w:rFonts w:ascii="Times New Roman" w:eastAsia="仿宋" w:hAnsi="仿宋" w:cs="Times New Roman"/>
          <w:b/>
          <w:bCs/>
          <w:color w:val="000000"/>
          <w:sz w:val="32"/>
          <w:szCs w:val="32"/>
        </w:rPr>
      </w:pPr>
      <w:bookmarkStart w:id="14" w:name="_Toc456445347"/>
      <w:r w:rsidRPr="00D97828">
        <w:rPr>
          <w:rFonts w:ascii="Times New Roman" w:eastAsia="仿宋" w:hAnsi="仿宋" w:cs="Times New Roman"/>
          <w:b/>
          <w:bCs/>
          <w:color w:val="000000"/>
          <w:sz w:val="32"/>
          <w:szCs w:val="32"/>
        </w:rPr>
        <w:t>4</w:t>
      </w:r>
      <w:r>
        <w:rPr>
          <w:rFonts w:ascii="Times New Roman" w:eastAsia="仿宋" w:hAnsi="仿宋" w:cs="仿宋" w:hint="eastAsia"/>
          <w:b/>
          <w:bCs/>
          <w:color w:val="000000"/>
          <w:sz w:val="32"/>
          <w:szCs w:val="32"/>
        </w:rPr>
        <w:t>．</w:t>
      </w:r>
      <w:r w:rsidRPr="00D97828">
        <w:rPr>
          <w:rFonts w:ascii="Times New Roman" w:eastAsia="仿宋" w:hAnsi="仿宋" w:cs="仿宋" w:hint="eastAsia"/>
          <w:b/>
          <w:bCs/>
          <w:color w:val="000000"/>
          <w:sz w:val="32"/>
          <w:szCs w:val="32"/>
        </w:rPr>
        <w:t>公用经费情况</w:t>
      </w:r>
      <w:bookmarkEnd w:id="14"/>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Times New Roman"/>
          <w:color w:val="000000"/>
          <w:sz w:val="32"/>
          <w:szCs w:val="32"/>
        </w:rPr>
        <w:t>2016</w:t>
      </w:r>
      <w:r w:rsidRPr="00A40989">
        <w:rPr>
          <w:rFonts w:ascii="Times New Roman" w:eastAsia="仿宋" w:hAnsi="仿宋" w:cs="仿宋" w:hint="eastAsia"/>
          <w:color w:val="000000"/>
          <w:sz w:val="32"/>
          <w:szCs w:val="32"/>
        </w:rPr>
        <w:t>年公用经费年初预算数为</w:t>
      </w:r>
      <w:r w:rsidRPr="00A40989">
        <w:rPr>
          <w:rFonts w:ascii="Times New Roman" w:eastAsia="仿宋" w:hAnsi="仿宋" w:cs="Times New Roman"/>
          <w:color w:val="000000"/>
          <w:sz w:val="32"/>
          <w:szCs w:val="32"/>
        </w:rPr>
        <w:t>1263.66</w:t>
      </w:r>
      <w:r w:rsidRPr="00A40989">
        <w:rPr>
          <w:rFonts w:ascii="Times New Roman" w:eastAsia="仿宋" w:hAnsi="仿宋" w:cs="仿宋" w:hint="eastAsia"/>
          <w:color w:val="000000"/>
          <w:sz w:val="32"/>
          <w:szCs w:val="32"/>
        </w:rPr>
        <w:t>万元，追加预算</w:t>
      </w:r>
      <w:r w:rsidRPr="00A40989">
        <w:rPr>
          <w:rFonts w:ascii="Times New Roman" w:eastAsia="仿宋" w:hAnsi="仿宋" w:cs="Times New Roman"/>
          <w:color w:val="000000"/>
          <w:sz w:val="32"/>
          <w:szCs w:val="32"/>
        </w:rPr>
        <w:t>2.81</w:t>
      </w:r>
      <w:r w:rsidRPr="00A40989">
        <w:rPr>
          <w:rFonts w:ascii="Times New Roman" w:eastAsia="仿宋" w:hAnsi="仿宋" w:cs="仿宋" w:hint="eastAsia"/>
          <w:color w:val="000000"/>
          <w:sz w:val="32"/>
          <w:szCs w:val="32"/>
        </w:rPr>
        <w:t>万元，全年预算总额</w:t>
      </w:r>
      <w:r w:rsidRPr="00A40989">
        <w:rPr>
          <w:rFonts w:ascii="Times New Roman" w:eastAsia="仿宋" w:hAnsi="仿宋" w:cs="Times New Roman"/>
          <w:color w:val="000000"/>
          <w:sz w:val="32"/>
          <w:szCs w:val="32"/>
        </w:rPr>
        <w:t>1,266.47</w:t>
      </w:r>
      <w:r w:rsidRPr="00A40989">
        <w:rPr>
          <w:rFonts w:ascii="Times New Roman" w:eastAsia="仿宋" w:hAnsi="仿宋" w:cs="仿宋" w:hint="eastAsia"/>
          <w:color w:val="000000"/>
          <w:sz w:val="32"/>
          <w:szCs w:val="32"/>
        </w:rPr>
        <w:t>万元；全年实际支出</w:t>
      </w:r>
      <w:r w:rsidRPr="00A40989">
        <w:rPr>
          <w:rFonts w:ascii="Times New Roman" w:eastAsia="仿宋" w:hAnsi="仿宋" w:cs="Times New Roman"/>
          <w:color w:val="000000"/>
          <w:sz w:val="32"/>
          <w:szCs w:val="32"/>
        </w:rPr>
        <w:t>1144.48</w:t>
      </w:r>
      <w:r w:rsidRPr="00A40989">
        <w:rPr>
          <w:rFonts w:ascii="Times New Roman" w:eastAsia="仿宋" w:hAnsi="仿宋" w:cs="仿宋" w:hint="eastAsia"/>
          <w:color w:val="000000"/>
          <w:sz w:val="32"/>
          <w:szCs w:val="32"/>
        </w:rPr>
        <w:t>万元，节约</w:t>
      </w:r>
      <w:r w:rsidRPr="00A40989">
        <w:rPr>
          <w:rFonts w:ascii="Times New Roman" w:eastAsia="仿宋" w:hAnsi="仿宋" w:cs="Times New Roman"/>
          <w:color w:val="000000"/>
          <w:sz w:val="32"/>
          <w:szCs w:val="32"/>
        </w:rPr>
        <w:t>121.99</w:t>
      </w:r>
      <w:r w:rsidRPr="00A40989">
        <w:rPr>
          <w:rFonts w:ascii="Times New Roman" w:eastAsia="仿宋" w:hAnsi="仿宋" w:cs="仿宋" w:hint="eastAsia"/>
          <w:color w:val="000000"/>
          <w:sz w:val="32"/>
          <w:szCs w:val="32"/>
        </w:rPr>
        <w:t>万元，节约率</w:t>
      </w:r>
      <w:r w:rsidRPr="00A40989">
        <w:rPr>
          <w:rFonts w:ascii="Times New Roman" w:eastAsia="仿宋" w:hAnsi="仿宋" w:cs="Times New Roman"/>
          <w:color w:val="000000"/>
          <w:sz w:val="32"/>
          <w:szCs w:val="32"/>
        </w:rPr>
        <w:t>9.63%</w:t>
      </w:r>
      <w:r w:rsidRPr="00A40989">
        <w:rPr>
          <w:rFonts w:ascii="Times New Roman" w:eastAsia="仿宋" w:hAnsi="仿宋" w:cs="仿宋" w:hint="eastAsia"/>
          <w:color w:val="000000"/>
          <w:sz w:val="32"/>
          <w:szCs w:val="32"/>
        </w:rPr>
        <w:t>。</w:t>
      </w:r>
    </w:p>
    <w:p w:rsidR="00F05821" w:rsidRPr="00D97828" w:rsidRDefault="00F05821" w:rsidP="006862AE">
      <w:pPr>
        <w:snapToGrid w:val="0"/>
        <w:spacing w:line="580" w:lineRule="exact"/>
        <w:ind w:firstLineChars="200" w:firstLine="640"/>
        <w:jc w:val="right"/>
        <w:rPr>
          <w:rFonts w:ascii="Times New Roman" w:eastAsia="仿宋" w:hAnsi="仿宋" w:cs="Times New Roman"/>
          <w:color w:val="000000"/>
          <w:sz w:val="32"/>
          <w:szCs w:val="32"/>
        </w:rPr>
      </w:pPr>
      <w:r w:rsidRPr="00D97828">
        <w:rPr>
          <w:rFonts w:ascii="Times New Roman" w:eastAsia="仿宋" w:hAnsi="仿宋" w:cs="仿宋" w:hint="eastAsia"/>
          <w:color w:val="000000"/>
          <w:sz w:val="32"/>
          <w:szCs w:val="32"/>
        </w:rPr>
        <w:t>金额单位：万元</w:t>
      </w: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40"/>
        <w:gridCol w:w="1159"/>
        <w:gridCol w:w="1178"/>
        <w:gridCol w:w="1237"/>
        <w:gridCol w:w="966"/>
        <w:gridCol w:w="1099"/>
        <w:gridCol w:w="1099"/>
        <w:gridCol w:w="1019"/>
      </w:tblGrid>
      <w:tr w:rsidR="00F05821" w:rsidRPr="00A40989" w:rsidTr="00D97828">
        <w:trPr>
          <w:trHeight w:val="285"/>
          <w:tblHeader/>
          <w:jc w:val="center"/>
        </w:trPr>
        <w:tc>
          <w:tcPr>
            <w:tcW w:w="872" w:type="pct"/>
            <w:vMerge w:val="restar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项目</w:t>
            </w:r>
          </w:p>
        </w:tc>
        <w:tc>
          <w:tcPr>
            <w:tcW w:w="2415" w:type="pct"/>
            <w:gridSpan w:val="4"/>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预算总额</w:t>
            </w:r>
          </w:p>
        </w:tc>
        <w:tc>
          <w:tcPr>
            <w:tcW w:w="585" w:type="pct"/>
            <w:vMerge w:val="restart"/>
            <w:noWrap/>
            <w:vAlign w:val="center"/>
          </w:tcPr>
          <w:p w:rsidR="00F05821"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决算</w:t>
            </w:r>
          </w:p>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支出</w:t>
            </w:r>
          </w:p>
        </w:tc>
        <w:tc>
          <w:tcPr>
            <w:tcW w:w="1127" w:type="pct"/>
            <w:gridSpan w:val="2"/>
            <w:noWrap/>
            <w:vAlign w:val="center"/>
          </w:tcPr>
          <w:p w:rsidR="00F05821"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超预算</w:t>
            </w:r>
          </w:p>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（负数为节约）</w:t>
            </w:r>
          </w:p>
        </w:tc>
      </w:tr>
      <w:tr w:rsidR="00F05821" w:rsidRPr="00A40989" w:rsidTr="00D97828">
        <w:trPr>
          <w:trHeight w:val="285"/>
          <w:tblHeader/>
          <w:jc w:val="center"/>
        </w:trPr>
        <w:tc>
          <w:tcPr>
            <w:tcW w:w="872" w:type="pct"/>
            <w:vMerge/>
            <w:vAlign w:val="center"/>
          </w:tcPr>
          <w:p w:rsidR="00F05821" w:rsidRPr="00A40989" w:rsidRDefault="00F05821" w:rsidP="00D97828">
            <w:pPr>
              <w:snapToGrid w:val="0"/>
              <w:spacing w:line="360" w:lineRule="exact"/>
              <w:jc w:val="center"/>
              <w:rPr>
                <w:rFonts w:ascii="Times New Roman" w:eastAsia="仿宋" w:hAnsi="仿宋" w:cs="Times New Roman"/>
                <w:b/>
                <w:bCs/>
                <w:color w:val="000000"/>
                <w:sz w:val="44"/>
                <w:szCs w:val="44"/>
              </w:rPr>
            </w:pPr>
          </w:p>
        </w:tc>
        <w:tc>
          <w:tcPr>
            <w:tcW w:w="616"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上年结余</w:t>
            </w:r>
          </w:p>
        </w:tc>
        <w:tc>
          <w:tcPr>
            <w:tcW w:w="627"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年初预算</w:t>
            </w:r>
          </w:p>
        </w:tc>
        <w:tc>
          <w:tcPr>
            <w:tcW w:w="658"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追加预算</w:t>
            </w:r>
          </w:p>
        </w:tc>
        <w:tc>
          <w:tcPr>
            <w:tcW w:w="514"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小计</w:t>
            </w:r>
          </w:p>
        </w:tc>
        <w:tc>
          <w:tcPr>
            <w:tcW w:w="585" w:type="pct"/>
            <w:vMerge/>
            <w:vAlign w:val="center"/>
          </w:tcPr>
          <w:p w:rsidR="00F05821" w:rsidRPr="00A40989" w:rsidRDefault="00F05821" w:rsidP="00D97828">
            <w:pPr>
              <w:snapToGrid w:val="0"/>
              <w:spacing w:line="360" w:lineRule="exact"/>
              <w:jc w:val="center"/>
              <w:rPr>
                <w:rFonts w:ascii="Times New Roman" w:eastAsia="仿宋" w:hAnsi="仿宋" w:cs="Times New Roman"/>
                <w:b/>
                <w:bCs/>
                <w:color w:val="000000"/>
                <w:sz w:val="44"/>
                <w:szCs w:val="44"/>
              </w:rPr>
            </w:pP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金额</w:t>
            </w:r>
          </w:p>
        </w:tc>
        <w:tc>
          <w:tcPr>
            <w:tcW w:w="542"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占比</w:t>
            </w:r>
          </w:p>
        </w:tc>
      </w:tr>
      <w:tr w:rsidR="00F05821" w:rsidRPr="00A40989" w:rsidTr="00D97828">
        <w:trPr>
          <w:trHeight w:val="270"/>
          <w:jc w:val="center"/>
        </w:trPr>
        <w:tc>
          <w:tcPr>
            <w:tcW w:w="872"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办公费</w:t>
            </w:r>
          </w:p>
        </w:tc>
        <w:tc>
          <w:tcPr>
            <w:tcW w:w="616"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627"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70.00</w:t>
            </w:r>
          </w:p>
        </w:tc>
        <w:tc>
          <w:tcPr>
            <w:tcW w:w="658"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514"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70.00</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49.88</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-20.12</w:t>
            </w:r>
          </w:p>
        </w:tc>
        <w:tc>
          <w:tcPr>
            <w:tcW w:w="542"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-28.74%</w:t>
            </w:r>
          </w:p>
        </w:tc>
      </w:tr>
      <w:tr w:rsidR="00F05821" w:rsidRPr="00A40989" w:rsidTr="00D97828">
        <w:trPr>
          <w:trHeight w:val="270"/>
          <w:jc w:val="center"/>
        </w:trPr>
        <w:tc>
          <w:tcPr>
            <w:tcW w:w="872"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印刷费</w:t>
            </w:r>
          </w:p>
        </w:tc>
        <w:tc>
          <w:tcPr>
            <w:tcW w:w="616"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627"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25.00</w:t>
            </w:r>
          </w:p>
        </w:tc>
        <w:tc>
          <w:tcPr>
            <w:tcW w:w="658"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514"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25.00</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22.13</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-2.87</w:t>
            </w:r>
          </w:p>
        </w:tc>
        <w:tc>
          <w:tcPr>
            <w:tcW w:w="542"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-11.49%</w:t>
            </w:r>
          </w:p>
        </w:tc>
      </w:tr>
      <w:tr w:rsidR="00F05821" w:rsidRPr="00A40989" w:rsidTr="00D97828">
        <w:trPr>
          <w:trHeight w:val="270"/>
          <w:jc w:val="center"/>
        </w:trPr>
        <w:tc>
          <w:tcPr>
            <w:tcW w:w="872"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水费</w:t>
            </w:r>
          </w:p>
        </w:tc>
        <w:tc>
          <w:tcPr>
            <w:tcW w:w="616"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627"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8.00</w:t>
            </w:r>
          </w:p>
        </w:tc>
        <w:tc>
          <w:tcPr>
            <w:tcW w:w="658"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514"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8.00</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8.34</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0.34</w:t>
            </w:r>
          </w:p>
        </w:tc>
        <w:tc>
          <w:tcPr>
            <w:tcW w:w="542"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4.25%</w:t>
            </w:r>
          </w:p>
        </w:tc>
      </w:tr>
      <w:tr w:rsidR="00F05821" w:rsidRPr="00A40989" w:rsidTr="00D97828">
        <w:trPr>
          <w:trHeight w:val="270"/>
          <w:jc w:val="center"/>
        </w:trPr>
        <w:tc>
          <w:tcPr>
            <w:tcW w:w="872"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电费</w:t>
            </w:r>
          </w:p>
        </w:tc>
        <w:tc>
          <w:tcPr>
            <w:tcW w:w="616"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627"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70.00</w:t>
            </w:r>
          </w:p>
        </w:tc>
        <w:tc>
          <w:tcPr>
            <w:tcW w:w="658"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514"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70.00</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70.79</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0.79</w:t>
            </w:r>
          </w:p>
        </w:tc>
        <w:tc>
          <w:tcPr>
            <w:tcW w:w="542"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1.13%</w:t>
            </w:r>
          </w:p>
        </w:tc>
      </w:tr>
      <w:tr w:rsidR="00F05821" w:rsidRPr="00A40989" w:rsidTr="00D97828">
        <w:trPr>
          <w:trHeight w:val="270"/>
          <w:jc w:val="center"/>
        </w:trPr>
        <w:tc>
          <w:tcPr>
            <w:tcW w:w="872"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邮电费</w:t>
            </w:r>
          </w:p>
        </w:tc>
        <w:tc>
          <w:tcPr>
            <w:tcW w:w="616"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627"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35.00</w:t>
            </w:r>
          </w:p>
        </w:tc>
        <w:tc>
          <w:tcPr>
            <w:tcW w:w="658"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514"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35.00</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21.62</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-13.38</w:t>
            </w:r>
          </w:p>
        </w:tc>
        <w:tc>
          <w:tcPr>
            <w:tcW w:w="542"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-38.22%</w:t>
            </w:r>
          </w:p>
        </w:tc>
      </w:tr>
      <w:tr w:rsidR="00F05821" w:rsidRPr="00A40989" w:rsidTr="00D97828">
        <w:trPr>
          <w:trHeight w:val="270"/>
          <w:jc w:val="center"/>
        </w:trPr>
        <w:tc>
          <w:tcPr>
            <w:tcW w:w="872"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取暖费</w:t>
            </w:r>
          </w:p>
        </w:tc>
        <w:tc>
          <w:tcPr>
            <w:tcW w:w="616"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627"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105.00</w:t>
            </w:r>
          </w:p>
        </w:tc>
        <w:tc>
          <w:tcPr>
            <w:tcW w:w="658"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514"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105.00</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99.61</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-5.39</w:t>
            </w:r>
          </w:p>
        </w:tc>
        <w:tc>
          <w:tcPr>
            <w:tcW w:w="542"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-5.14%</w:t>
            </w:r>
          </w:p>
        </w:tc>
      </w:tr>
      <w:tr w:rsidR="00F05821" w:rsidRPr="00A40989" w:rsidTr="00D97828">
        <w:trPr>
          <w:trHeight w:val="270"/>
          <w:jc w:val="center"/>
        </w:trPr>
        <w:tc>
          <w:tcPr>
            <w:tcW w:w="872"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物业管理费</w:t>
            </w:r>
          </w:p>
        </w:tc>
        <w:tc>
          <w:tcPr>
            <w:tcW w:w="616"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627"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50.00</w:t>
            </w:r>
          </w:p>
        </w:tc>
        <w:tc>
          <w:tcPr>
            <w:tcW w:w="658"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514"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50.00</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42.42</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-7.58</w:t>
            </w:r>
          </w:p>
        </w:tc>
        <w:tc>
          <w:tcPr>
            <w:tcW w:w="542"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-15.15%</w:t>
            </w:r>
          </w:p>
        </w:tc>
      </w:tr>
      <w:tr w:rsidR="00F05821" w:rsidRPr="00A40989" w:rsidTr="00D97828">
        <w:trPr>
          <w:trHeight w:val="270"/>
          <w:jc w:val="center"/>
        </w:trPr>
        <w:tc>
          <w:tcPr>
            <w:tcW w:w="872"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差旅费</w:t>
            </w:r>
          </w:p>
        </w:tc>
        <w:tc>
          <w:tcPr>
            <w:tcW w:w="616"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627"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130.00</w:t>
            </w:r>
          </w:p>
        </w:tc>
        <w:tc>
          <w:tcPr>
            <w:tcW w:w="658"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514"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130.00</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88.71</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-41.29</w:t>
            </w:r>
          </w:p>
        </w:tc>
        <w:tc>
          <w:tcPr>
            <w:tcW w:w="542"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-31.76%</w:t>
            </w:r>
          </w:p>
        </w:tc>
      </w:tr>
      <w:tr w:rsidR="00F05821" w:rsidRPr="00A40989" w:rsidTr="00D97828">
        <w:trPr>
          <w:trHeight w:val="270"/>
          <w:jc w:val="center"/>
        </w:trPr>
        <w:tc>
          <w:tcPr>
            <w:tcW w:w="872"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lastRenderedPageBreak/>
              <w:t>维修（护）费</w:t>
            </w:r>
          </w:p>
        </w:tc>
        <w:tc>
          <w:tcPr>
            <w:tcW w:w="616"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627"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40.00</w:t>
            </w:r>
          </w:p>
        </w:tc>
        <w:tc>
          <w:tcPr>
            <w:tcW w:w="658"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2.81</w:t>
            </w:r>
          </w:p>
        </w:tc>
        <w:tc>
          <w:tcPr>
            <w:tcW w:w="514"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42.81</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44.25</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1.44</w:t>
            </w:r>
          </w:p>
        </w:tc>
        <w:tc>
          <w:tcPr>
            <w:tcW w:w="542"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3.36%</w:t>
            </w:r>
          </w:p>
        </w:tc>
      </w:tr>
      <w:tr w:rsidR="00F05821" w:rsidRPr="00A40989" w:rsidTr="00D97828">
        <w:trPr>
          <w:trHeight w:val="270"/>
          <w:jc w:val="center"/>
        </w:trPr>
        <w:tc>
          <w:tcPr>
            <w:tcW w:w="872"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会议费</w:t>
            </w:r>
          </w:p>
        </w:tc>
        <w:tc>
          <w:tcPr>
            <w:tcW w:w="616"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627"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30.00</w:t>
            </w:r>
          </w:p>
        </w:tc>
        <w:tc>
          <w:tcPr>
            <w:tcW w:w="658"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514"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30.00</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16.20</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-13.80</w:t>
            </w:r>
          </w:p>
        </w:tc>
        <w:tc>
          <w:tcPr>
            <w:tcW w:w="542"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-45.99%</w:t>
            </w:r>
          </w:p>
        </w:tc>
      </w:tr>
      <w:tr w:rsidR="00F05821" w:rsidRPr="00A40989" w:rsidTr="00D97828">
        <w:trPr>
          <w:trHeight w:val="270"/>
          <w:jc w:val="center"/>
        </w:trPr>
        <w:tc>
          <w:tcPr>
            <w:tcW w:w="872"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培训费</w:t>
            </w:r>
          </w:p>
        </w:tc>
        <w:tc>
          <w:tcPr>
            <w:tcW w:w="616"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627"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30.00</w:t>
            </w:r>
          </w:p>
        </w:tc>
        <w:tc>
          <w:tcPr>
            <w:tcW w:w="658"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514"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30.00</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37.16</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7.16</w:t>
            </w:r>
          </w:p>
        </w:tc>
        <w:tc>
          <w:tcPr>
            <w:tcW w:w="542"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23.85%</w:t>
            </w:r>
          </w:p>
        </w:tc>
      </w:tr>
      <w:tr w:rsidR="00F05821" w:rsidRPr="00A40989" w:rsidTr="00D97828">
        <w:trPr>
          <w:trHeight w:val="270"/>
          <w:jc w:val="center"/>
        </w:trPr>
        <w:tc>
          <w:tcPr>
            <w:tcW w:w="872"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公务接待费</w:t>
            </w:r>
          </w:p>
        </w:tc>
        <w:tc>
          <w:tcPr>
            <w:tcW w:w="616"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627"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62.00</w:t>
            </w:r>
          </w:p>
        </w:tc>
        <w:tc>
          <w:tcPr>
            <w:tcW w:w="658"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514"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62.00</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21.04</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-40.96</w:t>
            </w:r>
          </w:p>
        </w:tc>
        <w:tc>
          <w:tcPr>
            <w:tcW w:w="542"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-66.07%</w:t>
            </w:r>
          </w:p>
        </w:tc>
      </w:tr>
      <w:tr w:rsidR="00F05821" w:rsidRPr="00A40989" w:rsidTr="00D97828">
        <w:trPr>
          <w:trHeight w:val="270"/>
          <w:jc w:val="center"/>
        </w:trPr>
        <w:tc>
          <w:tcPr>
            <w:tcW w:w="872"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劳务费</w:t>
            </w:r>
          </w:p>
        </w:tc>
        <w:tc>
          <w:tcPr>
            <w:tcW w:w="616"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627"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170.00</w:t>
            </w:r>
          </w:p>
        </w:tc>
        <w:tc>
          <w:tcPr>
            <w:tcW w:w="658"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514"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170.00</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173.15</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3.15</w:t>
            </w:r>
          </w:p>
        </w:tc>
        <w:tc>
          <w:tcPr>
            <w:tcW w:w="542"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1.85%</w:t>
            </w:r>
          </w:p>
        </w:tc>
      </w:tr>
      <w:tr w:rsidR="00F05821" w:rsidRPr="00A40989" w:rsidTr="00D97828">
        <w:trPr>
          <w:trHeight w:val="270"/>
          <w:jc w:val="center"/>
        </w:trPr>
        <w:tc>
          <w:tcPr>
            <w:tcW w:w="872"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工会经费</w:t>
            </w:r>
          </w:p>
        </w:tc>
        <w:tc>
          <w:tcPr>
            <w:tcW w:w="616"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627"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28.20</w:t>
            </w:r>
          </w:p>
        </w:tc>
        <w:tc>
          <w:tcPr>
            <w:tcW w:w="658"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514"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28.20</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28.20</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0.00</w:t>
            </w:r>
          </w:p>
        </w:tc>
        <w:tc>
          <w:tcPr>
            <w:tcW w:w="542"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0.00%</w:t>
            </w:r>
          </w:p>
        </w:tc>
      </w:tr>
      <w:tr w:rsidR="00F05821" w:rsidRPr="00A40989" w:rsidTr="00D97828">
        <w:trPr>
          <w:trHeight w:val="270"/>
          <w:jc w:val="center"/>
        </w:trPr>
        <w:tc>
          <w:tcPr>
            <w:tcW w:w="872"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福利费</w:t>
            </w:r>
          </w:p>
        </w:tc>
        <w:tc>
          <w:tcPr>
            <w:tcW w:w="616"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627"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42.30</w:t>
            </w:r>
          </w:p>
        </w:tc>
        <w:tc>
          <w:tcPr>
            <w:tcW w:w="658"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514"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42.30</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26.04</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-16.26</w:t>
            </w:r>
          </w:p>
        </w:tc>
        <w:tc>
          <w:tcPr>
            <w:tcW w:w="542"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-38.44%</w:t>
            </w:r>
          </w:p>
        </w:tc>
      </w:tr>
      <w:tr w:rsidR="00F05821" w:rsidRPr="00A40989" w:rsidTr="00D97828">
        <w:trPr>
          <w:trHeight w:val="270"/>
          <w:jc w:val="center"/>
        </w:trPr>
        <w:tc>
          <w:tcPr>
            <w:tcW w:w="872"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公务用车运行维护费</w:t>
            </w:r>
          </w:p>
        </w:tc>
        <w:tc>
          <w:tcPr>
            <w:tcW w:w="616"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627"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44.00</w:t>
            </w:r>
          </w:p>
        </w:tc>
        <w:tc>
          <w:tcPr>
            <w:tcW w:w="658"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514"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44.00</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51.00</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7.00</w:t>
            </w:r>
          </w:p>
        </w:tc>
        <w:tc>
          <w:tcPr>
            <w:tcW w:w="542"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15.91%</w:t>
            </w:r>
          </w:p>
        </w:tc>
      </w:tr>
      <w:tr w:rsidR="00F05821" w:rsidRPr="00A40989" w:rsidTr="00D97828">
        <w:trPr>
          <w:trHeight w:val="270"/>
          <w:jc w:val="center"/>
        </w:trPr>
        <w:tc>
          <w:tcPr>
            <w:tcW w:w="872"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其他交通费用</w:t>
            </w:r>
          </w:p>
        </w:tc>
        <w:tc>
          <w:tcPr>
            <w:tcW w:w="616"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627"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180.00</w:t>
            </w:r>
          </w:p>
        </w:tc>
        <w:tc>
          <w:tcPr>
            <w:tcW w:w="658"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514"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180.00</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179.36</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-0.65</w:t>
            </w:r>
          </w:p>
        </w:tc>
        <w:tc>
          <w:tcPr>
            <w:tcW w:w="542"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-0.36%</w:t>
            </w:r>
          </w:p>
        </w:tc>
      </w:tr>
      <w:tr w:rsidR="00F05821" w:rsidRPr="00A40989" w:rsidTr="00D97828">
        <w:trPr>
          <w:trHeight w:val="270"/>
          <w:jc w:val="center"/>
        </w:trPr>
        <w:tc>
          <w:tcPr>
            <w:tcW w:w="872"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其他一般商品和服务支出</w:t>
            </w:r>
          </w:p>
        </w:tc>
        <w:tc>
          <w:tcPr>
            <w:tcW w:w="616"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627"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144.16</w:t>
            </w:r>
          </w:p>
        </w:tc>
        <w:tc>
          <w:tcPr>
            <w:tcW w:w="658"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514"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144.16</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164.59</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20.43</w:t>
            </w:r>
          </w:p>
        </w:tc>
        <w:tc>
          <w:tcPr>
            <w:tcW w:w="542"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14.17%</w:t>
            </w:r>
          </w:p>
        </w:tc>
      </w:tr>
      <w:tr w:rsidR="00F05821" w:rsidRPr="00A40989" w:rsidTr="00D97828">
        <w:trPr>
          <w:trHeight w:val="270"/>
          <w:jc w:val="center"/>
        </w:trPr>
        <w:tc>
          <w:tcPr>
            <w:tcW w:w="872"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仿宋" w:hint="eastAsia"/>
                <w:color w:val="000000"/>
              </w:rPr>
              <w:t>合计</w:t>
            </w:r>
          </w:p>
        </w:tc>
        <w:tc>
          <w:tcPr>
            <w:tcW w:w="616"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p>
        </w:tc>
        <w:tc>
          <w:tcPr>
            <w:tcW w:w="627"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1263.66</w:t>
            </w:r>
          </w:p>
        </w:tc>
        <w:tc>
          <w:tcPr>
            <w:tcW w:w="658"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2.81</w:t>
            </w:r>
          </w:p>
        </w:tc>
        <w:tc>
          <w:tcPr>
            <w:tcW w:w="514" w:type="pct"/>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1266.47</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1144.48</w:t>
            </w:r>
          </w:p>
        </w:tc>
        <w:tc>
          <w:tcPr>
            <w:tcW w:w="585"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-121.99</w:t>
            </w:r>
          </w:p>
        </w:tc>
        <w:tc>
          <w:tcPr>
            <w:tcW w:w="542" w:type="pct"/>
            <w:noWrap/>
            <w:vAlign w:val="center"/>
          </w:tcPr>
          <w:p w:rsidR="00F05821" w:rsidRPr="00A40989" w:rsidRDefault="00F05821" w:rsidP="00D97828">
            <w:pPr>
              <w:snapToGrid w:val="0"/>
              <w:spacing w:line="360" w:lineRule="exact"/>
              <w:jc w:val="center"/>
              <w:rPr>
                <w:rFonts w:ascii="Times New Roman" w:eastAsia="仿宋" w:hAnsi="仿宋" w:cs="Times New Roman"/>
                <w:color w:val="000000"/>
              </w:rPr>
            </w:pPr>
            <w:r w:rsidRPr="00A40989">
              <w:rPr>
                <w:rFonts w:ascii="Times New Roman" w:eastAsia="仿宋" w:hAnsi="仿宋" w:cs="Times New Roman"/>
                <w:color w:val="000000"/>
              </w:rPr>
              <w:t>-9.63%</w:t>
            </w:r>
          </w:p>
        </w:tc>
      </w:tr>
    </w:tbl>
    <w:p w:rsidR="00F05821" w:rsidRPr="00A40989" w:rsidRDefault="00F05821" w:rsidP="006862AE">
      <w:pPr>
        <w:snapToGrid w:val="0"/>
        <w:spacing w:line="580" w:lineRule="exact"/>
        <w:ind w:firstLineChars="200" w:firstLine="640"/>
        <w:rPr>
          <w:rFonts w:ascii="Times New Roman" w:eastAsia="黑体" w:hAnsi="Times New Roman" w:cs="Times New Roman"/>
          <w:color w:val="000000"/>
          <w:sz w:val="32"/>
          <w:szCs w:val="32"/>
        </w:rPr>
      </w:pPr>
      <w:bookmarkStart w:id="15" w:name="_Toc454898943"/>
      <w:bookmarkStart w:id="16" w:name="_Toc456445348"/>
      <w:r w:rsidRPr="00A40989">
        <w:rPr>
          <w:rFonts w:ascii="Times New Roman" w:eastAsia="黑体" w:hAnsi="Times New Roman" w:cs="黑体" w:hint="eastAsia"/>
          <w:color w:val="000000"/>
          <w:sz w:val="32"/>
          <w:szCs w:val="32"/>
        </w:rPr>
        <w:t>三、绩效评价工作情况</w:t>
      </w:r>
      <w:bookmarkEnd w:id="15"/>
      <w:bookmarkEnd w:id="16"/>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仿宋" w:hint="eastAsia"/>
          <w:color w:val="000000"/>
          <w:sz w:val="32"/>
          <w:szCs w:val="32"/>
        </w:rPr>
        <w:t>根据《湖南省财政厅关于做好</w:t>
      </w:r>
      <w:r w:rsidRPr="00A40989">
        <w:rPr>
          <w:rFonts w:ascii="Times New Roman" w:eastAsia="仿宋" w:hAnsi="仿宋" w:cs="Times New Roman"/>
          <w:color w:val="000000"/>
          <w:sz w:val="32"/>
          <w:szCs w:val="32"/>
        </w:rPr>
        <w:t>2016</w:t>
      </w:r>
      <w:r w:rsidRPr="00A40989">
        <w:rPr>
          <w:rFonts w:ascii="Times New Roman" w:eastAsia="仿宋" w:hAnsi="仿宋" w:cs="仿宋" w:hint="eastAsia"/>
          <w:color w:val="000000"/>
          <w:sz w:val="32"/>
          <w:szCs w:val="32"/>
        </w:rPr>
        <w:t>年度省级财政资金绩效自评工作的通知》（湘财绩〔</w:t>
      </w:r>
      <w:r w:rsidRPr="00A40989">
        <w:rPr>
          <w:rFonts w:ascii="Times New Roman" w:eastAsia="仿宋" w:hAnsi="仿宋" w:cs="Times New Roman"/>
          <w:color w:val="000000"/>
          <w:sz w:val="32"/>
          <w:szCs w:val="32"/>
        </w:rPr>
        <w:t>2017</w:t>
      </w:r>
      <w:r w:rsidRPr="00A40989">
        <w:rPr>
          <w:rFonts w:ascii="Times New Roman" w:eastAsia="仿宋" w:hAnsi="仿宋" w:cs="仿宋" w:hint="eastAsia"/>
          <w:color w:val="000000"/>
          <w:sz w:val="32"/>
          <w:szCs w:val="32"/>
        </w:rPr>
        <w:t>〕</w:t>
      </w:r>
      <w:r w:rsidRPr="00A40989">
        <w:rPr>
          <w:rFonts w:ascii="Times New Roman" w:eastAsia="仿宋" w:hAnsi="仿宋" w:cs="Times New Roman"/>
          <w:color w:val="000000"/>
          <w:sz w:val="32"/>
          <w:szCs w:val="32"/>
        </w:rPr>
        <w:t>6</w:t>
      </w:r>
      <w:r w:rsidRPr="00A40989">
        <w:rPr>
          <w:rFonts w:ascii="Times New Roman" w:eastAsia="仿宋" w:hAnsi="仿宋" w:cs="仿宋" w:hint="eastAsia"/>
          <w:color w:val="000000"/>
          <w:sz w:val="32"/>
          <w:szCs w:val="32"/>
        </w:rPr>
        <w:t>号）要求，省民政厅成立了绩效评价工作领导小组，负责绩效评价工作的组织领导和具体实施。评价小组采取座谈等方式听取情况，检查基本支出、项目支出有关账目，收集整理支出相关资料，并根据各部门报送的绩效自评材料进行分析，形成了评价结论。</w:t>
      </w:r>
    </w:p>
    <w:p w:rsidR="00F05821" w:rsidRPr="00A40989" w:rsidRDefault="00F05821" w:rsidP="006862AE">
      <w:pPr>
        <w:snapToGrid w:val="0"/>
        <w:spacing w:line="580" w:lineRule="exact"/>
        <w:ind w:firstLineChars="200" w:firstLine="640"/>
        <w:rPr>
          <w:rFonts w:ascii="Times New Roman" w:eastAsia="黑体" w:hAnsi="Times New Roman" w:cs="Times New Roman"/>
          <w:color w:val="000000"/>
          <w:sz w:val="32"/>
          <w:szCs w:val="32"/>
        </w:rPr>
      </w:pPr>
      <w:bookmarkStart w:id="17" w:name="_Toc454898944"/>
      <w:bookmarkStart w:id="18" w:name="_Toc456445349"/>
      <w:r w:rsidRPr="00A40989">
        <w:rPr>
          <w:rFonts w:ascii="Times New Roman" w:eastAsia="黑体" w:hAnsi="Times New Roman" w:cs="黑体" w:hint="eastAsia"/>
          <w:color w:val="000000"/>
          <w:sz w:val="32"/>
          <w:szCs w:val="32"/>
        </w:rPr>
        <w:t>四、部门整体支出绩效情况</w:t>
      </w:r>
      <w:bookmarkEnd w:id="17"/>
      <w:bookmarkEnd w:id="18"/>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Times New Roman"/>
          <w:color w:val="000000"/>
          <w:sz w:val="32"/>
          <w:szCs w:val="32"/>
        </w:rPr>
        <w:t>2016</w:t>
      </w:r>
      <w:r w:rsidRPr="00A40989">
        <w:rPr>
          <w:rFonts w:ascii="Times New Roman" w:eastAsia="仿宋" w:hAnsi="仿宋" w:cs="仿宋" w:hint="eastAsia"/>
          <w:color w:val="000000"/>
          <w:sz w:val="32"/>
          <w:szCs w:val="32"/>
        </w:rPr>
        <w:t>年，省民政厅认真落实省委、省政府决策部署，全面推进各项重点工作，较好地完成了各项目标任务。根据《部门整体支出绩效评价指标》评分，得分</w:t>
      </w:r>
      <w:r w:rsidRPr="00A40989">
        <w:rPr>
          <w:rFonts w:ascii="Times New Roman" w:eastAsia="仿宋" w:hAnsi="仿宋" w:cs="Times New Roman"/>
          <w:color w:val="000000"/>
          <w:sz w:val="32"/>
          <w:szCs w:val="32"/>
        </w:rPr>
        <w:t>90</w:t>
      </w:r>
      <w:r w:rsidRPr="00A40989">
        <w:rPr>
          <w:rFonts w:ascii="Times New Roman" w:eastAsia="仿宋" w:hAnsi="仿宋" w:cs="仿宋" w:hint="eastAsia"/>
          <w:color w:val="000000"/>
          <w:sz w:val="32"/>
          <w:szCs w:val="32"/>
        </w:rPr>
        <w:t>分（详见附表</w:t>
      </w:r>
      <w:r w:rsidRPr="00A40989">
        <w:rPr>
          <w:rFonts w:ascii="Times New Roman" w:eastAsia="仿宋" w:hAnsi="仿宋" w:cs="Times New Roman"/>
          <w:color w:val="000000"/>
          <w:sz w:val="32"/>
          <w:szCs w:val="32"/>
        </w:rPr>
        <w:t>3</w:t>
      </w:r>
      <w:r w:rsidRPr="00A40989">
        <w:rPr>
          <w:rFonts w:ascii="Times New Roman" w:eastAsia="仿宋" w:hAnsi="仿宋" w:cs="仿宋" w:hint="eastAsia"/>
          <w:color w:val="000000"/>
          <w:sz w:val="32"/>
          <w:szCs w:val="32"/>
        </w:rPr>
        <w:t>），财政支出绩效为“优”。主要绩效如下：</w:t>
      </w:r>
    </w:p>
    <w:p w:rsidR="00F05821" w:rsidRPr="00D97828" w:rsidRDefault="00F05821" w:rsidP="006862AE">
      <w:pPr>
        <w:snapToGrid w:val="0"/>
        <w:spacing w:line="580" w:lineRule="exact"/>
        <w:ind w:firstLineChars="200" w:firstLine="640"/>
        <w:rPr>
          <w:rFonts w:ascii="楷体_GB2312" w:eastAsia="楷体_GB2312" w:hAnsi="仿宋" w:cs="Times New Roman"/>
          <w:color w:val="000000"/>
          <w:sz w:val="32"/>
          <w:szCs w:val="32"/>
        </w:rPr>
      </w:pPr>
      <w:r w:rsidRPr="00D97828">
        <w:rPr>
          <w:rFonts w:ascii="楷体_GB2312" w:eastAsia="楷体_GB2312" w:hAnsi="仿宋" w:cs="楷体_GB2312" w:hint="eastAsia"/>
          <w:color w:val="000000"/>
          <w:sz w:val="32"/>
          <w:szCs w:val="32"/>
        </w:rPr>
        <w:lastRenderedPageBreak/>
        <w:t>（一）民生改善效果显著</w:t>
      </w:r>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仿宋" w:hint="eastAsia"/>
          <w:color w:val="000000"/>
          <w:sz w:val="32"/>
          <w:szCs w:val="32"/>
        </w:rPr>
        <w:t>提高民生保障标准，城乡低保标准分别提高到</w:t>
      </w:r>
      <w:r w:rsidRPr="00A40989">
        <w:rPr>
          <w:rFonts w:ascii="Times New Roman" w:eastAsia="仿宋" w:hAnsi="仿宋" w:cs="Times New Roman"/>
          <w:color w:val="000000"/>
          <w:sz w:val="32"/>
          <w:szCs w:val="32"/>
        </w:rPr>
        <w:t>420</w:t>
      </w:r>
      <w:r w:rsidRPr="00A40989">
        <w:rPr>
          <w:rFonts w:ascii="Times New Roman" w:eastAsia="仿宋" w:hAnsi="仿宋" w:cs="仿宋" w:hint="eastAsia"/>
          <w:color w:val="000000"/>
          <w:sz w:val="32"/>
          <w:szCs w:val="32"/>
        </w:rPr>
        <w:t>元</w:t>
      </w:r>
      <w:r w:rsidRPr="00A40989">
        <w:rPr>
          <w:rFonts w:ascii="Times New Roman" w:eastAsia="仿宋" w:hAnsi="仿宋" w:cs="Times New Roman"/>
          <w:color w:val="000000"/>
          <w:sz w:val="32"/>
          <w:szCs w:val="32"/>
        </w:rPr>
        <w:t>/</w:t>
      </w:r>
      <w:r w:rsidRPr="00A40989">
        <w:rPr>
          <w:rFonts w:ascii="Times New Roman" w:eastAsia="仿宋" w:hAnsi="仿宋" w:cs="仿宋" w:hint="eastAsia"/>
          <w:color w:val="000000"/>
          <w:sz w:val="32"/>
          <w:szCs w:val="32"/>
        </w:rPr>
        <w:t>月和</w:t>
      </w:r>
      <w:r w:rsidRPr="00A40989">
        <w:rPr>
          <w:rFonts w:ascii="Times New Roman" w:eastAsia="仿宋" w:hAnsi="仿宋" w:cs="Times New Roman"/>
          <w:color w:val="000000"/>
          <w:sz w:val="32"/>
          <w:szCs w:val="32"/>
        </w:rPr>
        <w:t>220</w:t>
      </w:r>
      <w:r w:rsidRPr="00A40989">
        <w:rPr>
          <w:rFonts w:ascii="Times New Roman" w:eastAsia="仿宋" w:hAnsi="仿宋" w:cs="仿宋" w:hint="eastAsia"/>
          <w:color w:val="000000"/>
          <w:sz w:val="32"/>
          <w:szCs w:val="32"/>
        </w:rPr>
        <w:t>元</w:t>
      </w:r>
      <w:r w:rsidRPr="00A40989">
        <w:rPr>
          <w:rFonts w:ascii="Times New Roman" w:eastAsia="仿宋" w:hAnsi="仿宋" w:cs="Times New Roman"/>
          <w:color w:val="000000"/>
          <w:sz w:val="32"/>
          <w:szCs w:val="32"/>
        </w:rPr>
        <w:t>/</w:t>
      </w:r>
      <w:r w:rsidRPr="00A40989">
        <w:rPr>
          <w:rFonts w:ascii="Times New Roman" w:eastAsia="仿宋" w:hAnsi="仿宋" w:cs="仿宋" w:hint="eastAsia"/>
          <w:color w:val="000000"/>
          <w:sz w:val="32"/>
          <w:szCs w:val="32"/>
        </w:rPr>
        <w:t>月，月人均救助分别达到</w:t>
      </w:r>
      <w:r w:rsidRPr="00A40989">
        <w:rPr>
          <w:rFonts w:ascii="Times New Roman" w:eastAsia="仿宋" w:hAnsi="仿宋" w:cs="Times New Roman"/>
          <w:color w:val="000000"/>
          <w:sz w:val="32"/>
          <w:szCs w:val="32"/>
        </w:rPr>
        <w:t>279</w:t>
      </w:r>
      <w:r w:rsidRPr="00A40989">
        <w:rPr>
          <w:rFonts w:ascii="Times New Roman" w:eastAsia="仿宋" w:hAnsi="仿宋" w:cs="仿宋" w:hint="eastAsia"/>
          <w:color w:val="000000"/>
          <w:sz w:val="32"/>
          <w:szCs w:val="32"/>
        </w:rPr>
        <w:t>元和</w:t>
      </w:r>
      <w:r w:rsidRPr="00A40989">
        <w:rPr>
          <w:rFonts w:ascii="Times New Roman" w:eastAsia="仿宋" w:hAnsi="仿宋" w:cs="Times New Roman"/>
          <w:color w:val="000000"/>
          <w:sz w:val="32"/>
          <w:szCs w:val="32"/>
        </w:rPr>
        <w:t>130.3</w:t>
      </w:r>
      <w:r w:rsidRPr="00A40989">
        <w:rPr>
          <w:rFonts w:ascii="Times New Roman" w:eastAsia="仿宋" w:hAnsi="仿宋" w:cs="仿宋" w:hint="eastAsia"/>
          <w:color w:val="000000"/>
          <w:sz w:val="32"/>
          <w:szCs w:val="32"/>
        </w:rPr>
        <w:t>元；完成</w:t>
      </w:r>
      <w:r w:rsidRPr="00A40989">
        <w:rPr>
          <w:rFonts w:ascii="Times New Roman" w:eastAsia="仿宋" w:hAnsi="仿宋" w:cs="Times New Roman"/>
          <w:color w:val="000000"/>
          <w:sz w:val="32"/>
          <w:szCs w:val="32"/>
        </w:rPr>
        <w:t>39.2</w:t>
      </w:r>
      <w:r w:rsidRPr="00A40989">
        <w:rPr>
          <w:rFonts w:ascii="Times New Roman" w:eastAsia="仿宋" w:hAnsi="仿宋" w:cs="仿宋" w:hint="eastAsia"/>
          <w:color w:val="000000"/>
          <w:sz w:val="32"/>
          <w:szCs w:val="32"/>
        </w:rPr>
        <w:t>万人兜底扶贫对象联合认定和保障工作，帮扶困难群众</w:t>
      </w:r>
      <w:r w:rsidRPr="00A40989">
        <w:rPr>
          <w:rFonts w:ascii="Times New Roman" w:eastAsia="仿宋" w:hAnsi="仿宋" w:cs="Times New Roman"/>
          <w:color w:val="000000"/>
          <w:sz w:val="32"/>
          <w:szCs w:val="32"/>
        </w:rPr>
        <w:t>1</w:t>
      </w:r>
      <w:r w:rsidRPr="00A40989">
        <w:rPr>
          <w:rFonts w:ascii="Times New Roman" w:eastAsia="仿宋" w:hAnsi="仿宋" w:cs="仿宋" w:hint="eastAsia"/>
          <w:color w:val="000000"/>
          <w:sz w:val="32"/>
          <w:szCs w:val="32"/>
        </w:rPr>
        <w:t>万多户；主动牵头推进罗霄山片区扶贫攻坚，减少贫困人口</w:t>
      </w:r>
      <w:r w:rsidRPr="00A40989">
        <w:rPr>
          <w:rFonts w:ascii="Times New Roman" w:eastAsia="仿宋" w:hAnsi="仿宋" w:cs="Times New Roman"/>
          <w:color w:val="000000"/>
          <w:sz w:val="32"/>
          <w:szCs w:val="32"/>
        </w:rPr>
        <w:t>44.1</w:t>
      </w:r>
      <w:r w:rsidRPr="00A40989">
        <w:rPr>
          <w:rFonts w:ascii="Times New Roman" w:eastAsia="仿宋" w:hAnsi="仿宋" w:cs="仿宋" w:hint="eastAsia"/>
          <w:color w:val="000000"/>
          <w:sz w:val="32"/>
          <w:szCs w:val="32"/>
        </w:rPr>
        <w:t>万人；全面建立特困救助供养制度，大病医疗救助</w:t>
      </w:r>
      <w:r w:rsidRPr="00A40989">
        <w:rPr>
          <w:rFonts w:ascii="Times New Roman" w:eastAsia="仿宋" w:hAnsi="仿宋" w:cs="Times New Roman"/>
          <w:color w:val="000000"/>
          <w:sz w:val="32"/>
          <w:szCs w:val="32"/>
        </w:rPr>
        <w:t>497</w:t>
      </w:r>
      <w:r w:rsidRPr="00A40989">
        <w:rPr>
          <w:rFonts w:ascii="Times New Roman" w:eastAsia="仿宋" w:hAnsi="仿宋" w:cs="仿宋" w:hint="eastAsia"/>
          <w:color w:val="000000"/>
          <w:sz w:val="32"/>
          <w:szCs w:val="32"/>
        </w:rPr>
        <w:t>万人次；临时救助</w:t>
      </w:r>
      <w:r w:rsidRPr="00A40989">
        <w:rPr>
          <w:rFonts w:ascii="Times New Roman" w:eastAsia="仿宋" w:hAnsi="仿宋" w:cs="Times New Roman"/>
          <w:color w:val="000000"/>
          <w:sz w:val="32"/>
          <w:szCs w:val="32"/>
        </w:rPr>
        <w:t>65.8</w:t>
      </w:r>
      <w:r w:rsidRPr="00A40989">
        <w:rPr>
          <w:rFonts w:ascii="Times New Roman" w:eastAsia="仿宋" w:hAnsi="仿宋" w:cs="仿宋" w:hint="eastAsia"/>
          <w:color w:val="000000"/>
          <w:sz w:val="32"/>
          <w:szCs w:val="32"/>
        </w:rPr>
        <w:t>万户（人）次；残疾人“两项补贴”发放</w:t>
      </w:r>
      <w:r w:rsidRPr="00A40989">
        <w:rPr>
          <w:rFonts w:ascii="Times New Roman" w:eastAsia="仿宋" w:hAnsi="仿宋" w:cs="Times New Roman"/>
          <w:color w:val="000000"/>
          <w:sz w:val="32"/>
          <w:szCs w:val="32"/>
        </w:rPr>
        <w:t>131.7</w:t>
      </w:r>
      <w:r w:rsidRPr="00A40989">
        <w:rPr>
          <w:rFonts w:ascii="Times New Roman" w:eastAsia="仿宋" w:hAnsi="仿宋" w:cs="仿宋" w:hint="eastAsia"/>
          <w:color w:val="000000"/>
          <w:sz w:val="32"/>
          <w:szCs w:val="32"/>
        </w:rPr>
        <w:t>万人，孤儿保障</w:t>
      </w:r>
      <w:r w:rsidRPr="00A40989">
        <w:rPr>
          <w:rFonts w:ascii="Times New Roman" w:eastAsia="仿宋" w:hAnsi="仿宋" w:cs="Times New Roman"/>
          <w:color w:val="000000"/>
          <w:sz w:val="32"/>
          <w:szCs w:val="32"/>
        </w:rPr>
        <w:t>3.8</w:t>
      </w:r>
      <w:r w:rsidRPr="00A40989">
        <w:rPr>
          <w:rFonts w:ascii="Times New Roman" w:eastAsia="仿宋" w:hAnsi="仿宋" w:cs="仿宋" w:hint="eastAsia"/>
          <w:color w:val="000000"/>
          <w:sz w:val="32"/>
          <w:szCs w:val="32"/>
        </w:rPr>
        <w:t>万人；低收入家庭信息比对</w:t>
      </w:r>
      <w:r w:rsidRPr="00A40989">
        <w:rPr>
          <w:rFonts w:ascii="Times New Roman" w:eastAsia="仿宋" w:hAnsi="仿宋" w:cs="Times New Roman"/>
          <w:color w:val="000000"/>
          <w:sz w:val="32"/>
          <w:szCs w:val="32"/>
        </w:rPr>
        <w:t>485.6</w:t>
      </w:r>
      <w:r w:rsidRPr="00A40989">
        <w:rPr>
          <w:rFonts w:ascii="Times New Roman" w:eastAsia="仿宋" w:hAnsi="仿宋" w:cs="仿宋" w:hint="eastAsia"/>
          <w:color w:val="000000"/>
          <w:sz w:val="32"/>
          <w:szCs w:val="32"/>
        </w:rPr>
        <w:t>万人次，帮助</w:t>
      </w:r>
      <w:r w:rsidRPr="00A40989">
        <w:rPr>
          <w:rFonts w:ascii="Times New Roman" w:eastAsia="仿宋" w:hAnsi="仿宋" w:cs="Times New Roman"/>
          <w:color w:val="000000"/>
          <w:sz w:val="32"/>
          <w:szCs w:val="32"/>
        </w:rPr>
        <w:t>4.3</w:t>
      </w:r>
      <w:r w:rsidRPr="00A40989">
        <w:rPr>
          <w:rFonts w:ascii="Times New Roman" w:eastAsia="仿宋" w:hAnsi="仿宋" w:cs="仿宋" w:hint="eastAsia"/>
          <w:color w:val="000000"/>
          <w:sz w:val="32"/>
          <w:szCs w:val="32"/>
        </w:rPr>
        <w:t>万户因灾倒损房屋群众重建住房；新增养老床位</w:t>
      </w:r>
      <w:r w:rsidRPr="00A40989">
        <w:rPr>
          <w:rFonts w:ascii="Times New Roman" w:eastAsia="仿宋" w:hAnsi="仿宋" w:cs="Times New Roman"/>
          <w:color w:val="000000"/>
          <w:sz w:val="32"/>
          <w:szCs w:val="32"/>
        </w:rPr>
        <w:t>2</w:t>
      </w:r>
      <w:r w:rsidRPr="00A40989">
        <w:rPr>
          <w:rFonts w:ascii="Times New Roman" w:eastAsia="仿宋" w:hAnsi="仿宋" w:cs="仿宋" w:hint="eastAsia"/>
          <w:color w:val="000000"/>
          <w:sz w:val="32"/>
          <w:szCs w:val="32"/>
        </w:rPr>
        <w:t>万张，总量达到</w:t>
      </w:r>
      <w:r w:rsidRPr="00A40989">
        <w:rPr>
          <w:rFonts w:ascii="Times New Roman" w:eastAsia="仿宋" w:hAnsi="仿宋" w:cs="Times New Roman"/>
          <w:color w:val="000000"/>
          <w:sz w:val="32"/>
          <w:szCs w:val="32"/>
        </w:rPr>
        <w:t>29.5</w:t>
      </w:r>
      <w:r w:rsidRPr="00A40989">
        <w:rPr>
          <w:rFonts w:ascii="Times New Roman" w:eastAsia="仿宋" w:hAnsi="仿宋" w:cs="仿宋" w:hint="eastAsia"/>
          <w:color w:val="000000"/>
          <w:sz w:val="32"/>
          <w:szCs w:val="32"/>
        </w:rPr>
        <w:t>万张；全年发行福利彩票</w:t>
      </w:r>
      <w:r w:rsidRPr="00A40989">
        <w:rPr>
          <w:rFonts w:ascii="Times New Roman" w:eastAsia="仿宋" w:hAnsi="仿宋" w:cs="Times New Roman"/>
          <w:color w:val="000000"/>
          <w:sz w:val="32"/>
          <w:szCs w:val="32"/>
        </w:rPr>
        <w:t>85.4</w:t>
      </w:r>
      <w:r w:rsidRPr="00A40989">
        <w:rPr>
          <w:rFonts w:ascii="Times New Roman" w:eastAsia="仿宋" w:hAnsi="仿宋" w:cs="仿宋" w:hint="eastAsia"/>
          <w:color w:val="000000"/>
          <w:sz w:val="32"/>
          <w:szCs w:val="32"/>
        </w:rPr>
        <w:t>亿元，超额完成目标任务；全面完成并村改革，减少建制村</w:t>
      </w:r>
      <w:r w:rsidRPr="00A40989">
        <w:rPr>
          <w:rFonts w:ascii="Times New Roman" w:eastAsia="仿宋" w:hAnsi="仿宋" w:cs="Times New Roman"/>
          <w:color w:val="000000"/>
          <w:sz w:val="32"/>
          <w:szCs w:val="32"/>
        </w:rPr>
        <w:t>1.75</w:t>
      </w:r>
      <w:r w:rsidRPr="00A40989">
        <w:rPr>
          <w:rFonts w:ascii="Times New Roman" w:eastAsia="仿宋" w:hAnsi="仿宋" w:cs="仿宋" w:hint="eastAsia"/>
          <w:color w:val="000000"/>
          <w:sz w:val="32"/>
          <w:szCs w:val="32"/>
        </w:rPr>
        <w:t>万个，减幅</w:t>
      </w:r>
      <w:r w:rsidRPr="00A40989">
        <w:rPr>
          <w:rFonts w:ascii="Times New Roman" w:eastAsia="仿宋" w:hAnsi="仿宋" w:cs="Times New Roman"/>
          <w:color w:val="000000"/>
          <w:sz w:val="32"/>
          <w:szCs w:val="32"/>
        </w:rPr>
        <w:t>42.2%</w:t>
      </w:r>
      <w:r w:rsidRPr="00A40989">
        <w:rPr>
          <w:rFonts w:ascii="Times New Roman" w:eastAsia="仿宋" w:hAnsi="仿宋" w:cs="仿宋" w:hint="eastAsia"/>
          <w:color w:val="000000"/>
          <w:sz w:val="32"/>
          <w:szCs w:val="32"/>
        </w:rPr>
        <w:t>。</w:t>
      </w:r>
    </w:p>
    <w:p w:rsidR="00F05821" w:rsidRPr="00D97828" w:rsidRDefault="00F05821" w:rsidP="006862AE">
      <w:pPr>
        <w:adjustRightInd w:val="0"/>
        <w:snapToGrid w:val="0"/>
        <w:spacing w:line="580" w:lineRule="exact"/>
        <w:ind w:firstLineChars="200" w:firstLine="640"/>
        <w:rPr>
          <w:rFonts w:ascii="楷体_GB2312" w:eastAsia="楷体_GB2312" w:hAnsi="仿宋" w:cs="Times New Roman"/>
          <w:color w:val="000000"/>
          <w:sz w:val="32"/>
          <w:szCs w:val="32"/>
        </w:rPr>
      </w:pPr>
      <w:r w:rsidRPr="00D97828">
        <w:rPr>
          <w:rFonts w:ascii="楷体_GB2312" w:eastAsia="楷体_GB2312" w:hAnsi="仿宋" w:cs="楷体_GB2312" w:hint="eastAsia"/>
          <w:color w:val="000000"/>
          <w:sz w:val="32"/>
          <w:szCs w:val="32"/>
        </w:rPr>
        <w:t>（二）涉军服务保障全面提升</w:t>
      </w:r>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仿宋" w:hint="eastAsia"/>
          <w:color w:val="000000"/>
          <w:sz w:val="32"/>
          <w:szCs w:val="32"/>
        </w:rPr>
        <w:t>积极推进涉军服务工作，坚持军民融合发展，创建全国双拥模范城（县）</w:t>
      </w:r>
      <w:r w:rsidRPr="00A40989">
        <w:rPr>
          <w:rFonts w:ascii="Times New Roman" w:eastAsia="仿宋" w:hAnsi="仿宋" w:cs="Times New Roman"/>
          <w:color w:val="000000"/>
          <w:sz w:val="32"/>
          <w:szCs w:val="32"/>
        </w:rPr>
        <w:t>12</w:t>
      </w:r>
      <w:r w:rsidRPr="00A40989">
        <w:rPr>
          <w:rFonts w:ascii="Times New Roman" w:eastAsia="仿宋" w:hAnsi="仿宋" w:cs="仿宋" w:hint="eastAsia"/>
          <w:color w:val="000000"/>
          <w:sz w:val="32"/>
          <w:szCs w:val="32"/>
        </w:rPr>
        <w:t>个，命名表彰全省双拥模范单位</w:t>
      </w:r>
      <w:r w:rsidRPr="00A40989">
        <w:rPr>
          <w:rFonts w:ascii="Times New Roman" w:eastAsia="仿宋" w:hAnsi="仿宋" w:cs="Times New Roman"/>
          <w:color w:val="000000"/>
          <w:sz w:val="32"/>
          <w:szCs w:val="32"/>
        </w:rPr>
        <w:t>37</w:t>
      </w:r>
      <w:r w:rsidRPr="00A40989">
        <w:rPr>
          <w:rFonts w:ascii="Times New Roman" w:eastAsia="仿宋" w:hAnsi="仿宋" w:cs="仿宋" w:hint="eastAsia"/>
          <w:color w:val="000000"/>
          <w:sz w:val="32"/>
          <w:szCs w:val="32"/>
        </w:rPr>
        <w:t>个。全面落实优抚政策，各项抚恤补助全部达到国家标准，医疗巡诊、短期疗养优抚对象近</w:t>
      </w:r>
      <w:r w:rsidRPr="00A40989">
        <w:rPr>
          <w:rFonts w:ascii="Times New Roman" w:eastAsia="仿宋" w:hAnsi="仿宋" w:cs="Times New Roman"/>
          <w:color w:val="000000"/>
          <w:sz w:val="32"/>
          <w:szCs w:val="32"/>
        </w:rPr>
        <w:t>2</w:t>
      </w:r>
      <w:r w:rsidRPr="00A40989">
        <w:rPr>
          <w:rFonts w:ascii="Times New Roman" w:eastAsia="仿宋" w:hAnsi="仿宋" w:cs="仿宋" w:hint="eastAsia"/>
          <w:color w:val="000000"/>
          <w:sz w:val="32"/>
          <w:szCs w:val="32"/>
        </w:rPr>
        <w:t>万名，关爱帮扶困难对象</w:t>
      </w:r>
      <w:r w:rsidRPr="00A40989">
        <w:rPr>
          <w:rFonts w:ascii="Times New Roman" w:eastAsia="仿宋" w:hAnsi="仿宋" w:cs="Times New Roman"/>
          <w:color w:val="000000"/>
          <w:sz w:val="32"/>
          <w:szCs w:val="32"/>
        </w:rPr>
        <w:t>3.2</w:t>
      </w:r>
      <w:r w:rsidRPr="00A40989">
        <w:rPr>
          <w:rFonts w:ascii="Times New Roman" w:eastAsia="仿宋" w:hAnsi="仿宋" w:cs="仿宋" w:hint="eastAsia"/>
          <w:color w:val="000000"/>
          <w:sz w:val="32"/>
          <w:szCs w:val="32"/>
        </w:rPr>
        <w:t>万名，优抚设施建设取得新进展。大力推进退役士兵“阳光安置”，强化军供服务保障，规范职业技能培训，“双带双促”活动不断深化，创新军休管理服务，大力发展军休文化，全面落实“两项待遇”。</w:t>
      </w:r>
    </w:p>
    <w:p w:rsidR="00F05821" w:rsidRPr="00D97828" w:rsidRDefault="00F05821" w:rsidP="006862AE">
      <w:pPr>
        <w:adjustRightInd w:val="0"/>
        <w:snapToGrid w:val="0"/>
        <w:spacing w:line="580" w:lineRule="exact"/>
        <w:ind w:firstLineChars="200" w:firstLine="640"/>
        <w:rPr>
          <w:rFonts w:ascii="楷体_GB2312" w:eastAsia="楷体_GB2312" w:hAnsi="仿宋" w:cs="Times New Roman"/>
          <w:color w:val="000000"/>
          <w:sz w:val="32"/>
          <w:szCs w:val="32"/>
        </w:rPr>
      </w:pPr>
      <w:r w:rsidRPr="00D97828">
        <w:rPr>
          <w:rFonts w:ascii="楷体_GB2312" w:eastAsia="楷体_GB2312" w:hAnsi="仿宋" w:cs="楷体_GB2312" w:hint="eastAsia"/>
          <w:color w:val="000000"/>
          <w:sz w:val="32"/>
          <w:szCs w:val="32"/>
        </w:rPr>
        <w:t>（三）基本公共服务拓展新空间</w:t>
      </w:r>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仿宋" w:hint="eastAsia"/>
          <w:color w:val="000000"/>
          <w:sz w:val="32"/>
          <w:szCs w:val="32"/>
        </w:rPr>
        <w:t>深入推进第二次全国地名普查，着力保护特色地名文化。创建平安边界，全面完成湘粤界线、</w:t>
      </w:r>
      <w:r w:rsidRPr="00A40989">
        <w:rPr>
          <w:rFonts w:ascii="Times New Roman" w:eastAsia="仿宋" w:hAnsi="仿宋" w:cs="Times New Roman"/>
          <w:color w:val="000000"/>
          <w:sz w:val="32"/>
          <w:szCs w:val="32"/>
        </w:rPr>
        <w:t>45</w:t>
      </w:r>
      <w:r w:rsidRPr="00A40989">
        <w:rPr>
          <w:rFonts w:ascii="Times New Roman" w:eastAsia="仿宋" w:hAnsi="仿宋" w:cs="仿宋" w:hint="eastAsia"/>
          <w:color w:val="000000"/>
          <w:sz w:val="32"/>
          <w:szCs w:val="32"/>
        </w:rPr>
        <w:t>条市县界线联检。深化殡</w:t>
      </w:r>
      <w:r w:rsidRPr="00A40989">
        <w:rPr>
          <w:rFonts w:ascii="Times New Roman" w:eastAsia="仿宋" w:hAnsi="仿宋" w:cs="仿宋" w:hint="eastAsia"/>
          <w:color w:val="000000"/>
          <w:sz w:val="32"/>
          <w:szCs w:val="32"/>
        </w:rPr>
        <w:lastRenderedPageBreak/>
        <w:t>葬改革，制定节地生态安葬实施意见，新改扩建殡仪馆</w:t>
      </w:r>
      <w:r w:rsidRPr="00A40989">
        <w:rPr>
          <w:rFonts w:ascii="Times New Roman" w:eastAsia="仿宋" w:hAnsi="仿宋" w:cs="Times New Roman"/>
          <w:color w:val="000000"/>
          <w:sz w:val="32"/>
          <w:szCs w:val="32"/>
        </w:rPr>
        <w:t>52</w:t>
      </w:r>
      <w:r w:rsidRPr="00A40989">
        <w:rPr>
          <w:rFonts w:ascii="Times New Roman" w:eastAsia="仿宋" w:hAnsi="仿宋" w:cs="仿宋" w:hint="eastAsia"/>
          <w:color w:val="000000"/>
          <w:sz w:val="32"/>
          <w:szCs w:val="32"/>
        </w:rPr>
        <w:t>所，开展纪念毛泽东等老一辈革命家签名倡导火葬</w:t>
      </w:r>
      <w:r w:rsidRPr="00A40989">
        <w:rPr>
          <w:rFonts w:ascii="Times New Roman" w:eastAsia="仿宋" w:hAnsi="仿宋" w:cs="Times New Roman"/>
          <w:color w:val="000000"/>
          <w:sz w:val="32"/>
          <w:szCs w:val="32"/>
        </w:rPr>
        <w:t>60</w:t>
      </w:r>
      <w:r w:rsidRPr="00A40989">
        <w:rPr>
          <w:rFonts w:ascii="Times New Roman" w:eastAsia="仿宋" w:hAnsi="仿宋" w:cs="仿宋" w:hint="eastAsia"/>
          <w:color w:val="000000"/>
          <w:sz w:val="32"/>
          <w:szCs w:val="32"/>
        </w:rPr>
        <w:t>周年主题宣传，推动绿色文明殡葬成为新风尚。开展“寒冬送温暖”“夏季送清凉”专项行动，流浪乞讨救助</w:t>
      </w:r>
      <w:r w:rsidRPr="00A40989">
        <w:rPr>
          <w:rFonts w:ascii="Times New Roman" w:eastAsia="仿宋" w:hAnsi="仿宋" w:cs="Times New Roman"/>
          <w:color w:val="000000"/>
          <w:sz w:val="32"/>
          <w:szCs w:val="32"/>
        </w:rPr>
        <w:t>32.3</w:t>
      </w:r>
      <w:r w:rsidRPr="00A40989">
        <w:rPr>
          <w:rFonts w:ascii="Times New Roman" w:eastAsia="仿宋" w:hAnsi="仿宋" w:cs="仿宋" w:hint="eastAsia"/>
          <w:color w:val="000000"/>
          <w:sz w:val="32"/>
          <w:szCs w:val="32"/>
        </w:rPr>
        <w:t>万人次。加强婚姻登记机关标准化建设，培育和传承湖湘好家风，促进了社会和谐与文明进步。</w:t>
      </w:r>
    </w:p>
    <w:p w:rsidR="00F05821" w:rsidRPr="00D97828" w:rsidRDefault="00F05821" w:rsidP="006862AE">
      <w:pPr>
        <w:adjustRightInd w:val="0"/>
        <w:snapToGrid w:val="0"/>
        <w:spacing w:line="580" w:lineRule="exact"/>
        <w:ind w:firstLineChars="200" w:firstLine="640"/>
        <w:rPr>
          <w:rFonts w:ascii="楷体_GB2312" w:eastAsia="楷体_GB2312" w:hAnsi="仿宋" w:cs="Times New Roman"/>
          <w:color w:val="000000"/>
          <w:sz w:val="32"/>
          <w:szCs w:val="32"/>
        </w:rPr>
      </w:pPr>
      <w:r w:rsidRPr="00D97828">
        <w:rPr>
          <w:rFonts w:ascii="楷体_GB2312" w:eastAsia="楷体_GB2312" w:hAnsi="仿宋" w:cs="楷体_GB2312" w:hint="eastAsia"/>
          <w:color w:val="000000"/>
          <w:sz w:val="32"/>
          <w:szCs w:val="32"/>
        </w:rPr>
        <w:t>（四）慈善救助效果明显，救助家庭得到关爱</w:t>
      </w:r>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仿宋" w:hint="eastAsia"/>
          <w:color w:val="000000"/>
          <w:sz w:val="32"/>
          <w:szCs w:val="32"/>
        </w:rPr>
        <w:t>支持建设各市州社区“慈善超市”</w:t>
      </w:r>
      <w:r w:rsidRPr="00A40989">
        <w:rPr>
          <w:rFonts w:ascii="Times New Roman" w:eastAsia="仿宋" w:hAnsi="仿宋" w:cs="Times New Roman"/>
          <w:color w:val="000000"/>
          <w:sz w:val="32"/>
          <w:szCs w:val="32"/>
        </w:rPr>
        <w:t>60</w:t>
      </w:r>
      <w:r w:rsidRPr="00A40989">
        <w:rPr>
          <w:rFonts w:ascii="Times New Roman" w:eastAsia="仿宋" w:hAnsi="仿宋" w:cs="仿宋" w:hint="eastAsia"/>
          <w:color w:val="000000"/>
          <w:sz w:val="32"/>
          <w:szCs w:val="32"/>
        </w:rPr>
        <w:t>家，辐射覆盖困难群众</w:t>
      </w:r>
      <w:r w:rsidRPr="00A40989">
        <w:rPr>
          <w:rFonts w:ascii="Times New Roman" w:eastAsia="仿宋" w:hAnsi="仿宋" w:cs="Times New Roman"/>
          <w:color w:val="000000"/>
          <w:sz w:val="32"/>
          <w:szCs w:val="32"/>
        </w:rPr>
        <w:t>1</w:t>
      </w:r>
      <w:r w:rsidRPr="00A40989">
        <w:rPr>
          <w:rFonts w:ascii="Times New Roman" w:eastAsia="仿宋" w:hAnsi="仿宋" w:cs="仿宋" w:hint="eastAsia"/>
          <w:color w:val="000000"/>
          <w:sz w:val="32"/>
          <w:szCs w:val="32"/>
        </w:rPr>
        <w:t>万多人。“金叶慈善医疗金叶卡”项目年内接受省烟草系统捐赠</w:t>
      </w:r>
      <w:r w:rsidRPr="00A40989">
        <w:rPr>
          <w:rFonts w:ascii="Times New Roman" w:eastAsia="仿宋" w:hAnsi="仿宋" w:cs="Times New Roman"/>
          <w:color w:val="000000"/>
          <w:sz w:val="32"/>
          <w:szCs w:val="32"/>
        </w:rPr>
        <w:t>1300</w:t>
      </w:r>
      <w:r w:rsidRPr="00A40989">
        <w:rPr>
          <w:rFonts w:ascii="Times New Roman" w:eastAsia="仿宋" w:hAnsi="仿宋" w:cs="仿宋" w:hint="eastAsia"/>
          <w:color w:val="000000"/>
          <w:sz w:val="32"/>
          <w:szCs w:val="32"/>
        </w:rPr>
        <w:t>万元，发放金叶卡</w:t>
      </w:r>
      <w:r w:rsidRPr="00A40989">
        <w:rPr>
          <w:rFonts w:ascii="Times New Roman" w:eastAsia="仿宋" w:hAnsi="仿宋" w:cs="Times New Roman"/>
          <w:color w:val="000000"/>
          <w:sz w:val="32"/>
          <w:szCs w:val="32"/>
        </w:rPr>
        <w:t>2.6</w:t>
      </w:r>
      <w:r w:rsidRPr="00A40989">
        <w:rPr>
          <w:rFonts w:ascii="Times New Roman" w:eastAsia="仿宋" w:hAnsi="仿宋" w:cs="仿宋" w:hint="eastAsia"/>
          <w:color w:val="000000"/>
          <w:sz w:val="32"/>
          <w:szCs w:val="32"/>
        </w:rPr>
        <w:t>万张，救助贫困对象</w:t>
      </w:r>
      <w:r w:rsidRPr="00A40989">
        <w:rPr>
          <w:rFonts w:ascii="Times New Roman" w:eastAsia="仿宋" w:hAnsi="仿宋" w:cs="Times New Roman"/>
          <w:color w:val="000000"/>
          <w:sz w:val="32"/>
          <w:szCs w:val="32"/>
        </w:rPr>
        <w:t>2.1</w:t>
      </w:r>
      <w:r w:rsidRPr="00A40989">
        <w:rPr>
          <w:rFonts w:ascii="Times New Roman" w:eastAsia="仿宋" w:hAnsi="仿宋" w:cs="仿宋" w:hint="eastAsia"/>
          <w:color w:val="000000"/>
          <w:sz w:val="32"/>
          <w:szCs w:val="32"/>
        </w:rPr>
        <w:t>万人。开展眼健康筛查</w:t>
      </w:r>
      <w:r w:rsidRPr="00A40989">
        <w:rPr>
          <w:rFonts w:ascii="Times New Roman" w:eastAsia="仿宋" w:hAnsi="仿宋" w:cs="Times New Roman"/>
          <w:color w:val="000000"/>
          <w:sz w:val="32"/>
          <w:szCs w:val="32"/>
        </w:rPr>
        <w:t>7922</w:t>
      </w:r>
      <w:r w:rsidRPr="00A40989">
        <w:rPr>
          <w:rFonts w:ascii="Times New Roman" w:eastAsia="仿宋" w:hAnsi="仿宋" w:cs="仿宋" w:hint="eastAsia"/>
          <w:color w:val="000000"/>
          <w:sz w:val="32"/>
          <w:szCs w:val="32"/>
        </w:rPr>
        <w:t>场次，免费救助</w:t>
      </w:r>
      <w:r w:rsidRPr="00A40989">
        <w:rPr>
          <w:rFonts w:ascii="Times New Roman" w:eastAsia="仿宋" w:hAnsi="仿宋" w:cs="Times New Roman"/>
          <w:color w:val="000000"/>
          <w:sz w:val="32"/>
          <w:szCs w:val="32"/>
        </w:rPr>
        <w:t>13814</w:t>
      </w:r>
      <w:r w:rsidRPr="00A40989">
        <w:rPr>
          <w:rFonts w:ascii="Times New Roman" w:eastAsia="仿宋" w:hAnsi="仿宋" w:cs="仿宋" w:hint="eastAsia"/>
          <w:color w:val="000000"/>
          <w:sz w:val="32"/>
          <w:szCs w:val="32"/>
        </w:rPr>
        <w:t>名贫困家庭眼疾患者，资助贫困大学生</w:t>
      </w:r>
      <w:r w:rsidRPr="00A40989">
        <w:rPr>
          <w:rFonts w:ascii="Times New Roman" w:eastAsia="仿宋" w:hAnsi="仿宋" w:cs="Times New Roman"/>
          <w:color w:val="000000"/>
          <w:sz w:val="32"/>
          <w:szCs w:val="32"/>
        </w:rPr>
        <w:t>700</w:t>
      </w:r>
      <w:r w:rsidRPr="00A40989">
        <w:rPr>
          <w:rFonts w:ascii="Times New Roman" w:eastAsia="仿宋" w:hAnsi="仿宋" w:cs="仿宋" w:hint="eastAsia"/>
          <w:color w:val="000000"/>
          <w:sz w:val="32"/>
          <w:szCs w:val="32"/>
        </w:rPr>
        <w:t>名，贫困高中生学生</w:t>
      </w:r>
      <w:r w:rsidRPr="00A40989">
        <w:rPr>
          <w:rFonts w:ascii="Times New Roman" w:eastAsia="仿宋" w:hAnsi="仿宋" w:cs="Times New Roman"/>
          <w:color w:val="000000"/>
          <w:sz w:val="32"/>
          <w:szCs w:val="32"/>
        </w:rPr>
        <w:t>1700</w:t>
      </w:r>
      <w:r w:rsidRPr="00A40989">
        <w:rPr>
          <w:rFonts w:ascii="Times New Roman" w:eastAsia="仿宋" w:hAnsi="仿宋" w:cs="仿宋" w:hint="eastAsia"/>
          <w:color w:val="000000"/>
          <w:sz w:val="32"/>
          <w:szCs w:val="32"/>
        </w:rPr>
        <w:t>名，资助金额达</w:t>
      </w:r>
      <w:r w:rsidRPr="00A40989">
        <w:rPr>
          <w:rFonts w:ascii="Times New Roman" w:eastAsia="仿宋" w:hAnsi="仿宋" w:cs="Times New Roman"/>
          <w:color w:val="000000"/>
          <w:sz w:val="32"/>
          <w:szCs w:val="32"/>
        </w:rPr>
        <w:t>1150</w:t>
      </w:r>
      <w:r w:rsidRPr="00A40989">
        <w:rPr>
          <w:rFonts w:ascii="Times New Roman" w:eastAsia="仿宋" w:hAnsi="仿宋" w:cs="仿宋" w:hint="eastAsia"/>
          <w:color w:val="000000"/>
          <w:sz w:val="32"/>
          <w:szCs w:val="32"/>
        </w:rPr>
        <w:t>万元，发放救灾款物</w:t>
      </w:r>
      <w:r w:rsidRPr="00A40989">
        <w:rPr>
          <w:rFonts w:ascii="Times New Roman" w:eastAsia="仿宋" w:hAnsi="仿宋" w:cs="Times New Roman"/>
          <w:color w:val="000000"/>
          <w:sz w:val="32"/>
          <w:szCs w:val="32"/>
        </w:rPr>
        <w:t>230</w:t>
      </w:r>
      <w:r w:rsidRPr="00A40989">
        <w:rPr>
          <w:rFonts w:ascii="Times New Roman" w:eastAsia="仿宋" w:hAnsi="仿宋" w:cs="仿宋" w:hint="eastAsia"/>
          <w:color w:val="000000"/>
          <w:sz w:val="32"/>
          <w:szCs w:val="32"/>
        </w:rPr>
        <w:t>多万元。在省内</w:t>
      </w:r>
      <w:r w:rsidRPr="00A40989">
        <w:rPr>
          <w:rFonts w:ascii="Times New Roman" w:eastAsia="仿宋" w:hAnsi="仿宋" w:cs="Times New Roman"/>
          <w:color w:val="000000"/>
          <w:sz w:val="32"/>
          <w:szCs w:val="32"/>
        </w:rPr>
        <w:t>23</w:t>
      </w:r>
      <w:r w:rsidRPr="00A40989">
        <w:rPr>
          <w:rFonts w:ascii="Times New Roman" w:eastAsia="仿宋" w:hAnsi="仿宋" w:cs="仿宋" w:hint="eastAsia"/>
          <w:color w:val="000000"/>
          <w:sz w:val="32"/>
          <w:szCs w:val="32"/>
        </w:rPr>
        <w:t>家项目定点医院免费手术治疗贫困唇腭裂患者达</w:t>
      </w:r>
      <w:r w:rsidRPr="00A40989">
        <w:rPr>
          <w:rFonts w:ascii="Times New Roman" w:eastAsia="仿宋" w:hAnsi="仿宋" w:cs="Times New Roman"/>
          <w:color w:val="000000"/>
          <w:sz w:val="32"/>
          <w:szCs w:val="32"/>
        </w:rPr>
        <w:t>1</w:t>
      </w:r>
      <w:r w:rsidRPr="00A40989">
        <w:rPr>
          <w:rFonts w:ascii="Times New Roman" w:eastAsia="仿宋" w:hAnsi="仿宋" w:cs="仿宋" w:hint="eastAsia"/>
          <w:color w:val="000000"/>
          <w:sz w:val="32"/>
          <w:szCs w:val="32"/>
        </w:rPr>
        <w:t>万多人，并做到安全、无医疗事故</w:t>
      </w:r>
      <w:r>
        <w:rPr>
          <w:rFonts w:ascii="Times New Roman" w:eastAsia="仿宋" w:hAnsi="仿宋" w:cs="Times New Roman"/>
          <w:color w:val="000000"/>
          <w:sz w:val="32"/>
          <w:szCs w:val="32"/>
        </w:rPr>
        <w:t>,</w:t>
      </w:r>
      <w:r w:rsidRPr="00A40989">
        <w:rPr>
          <w:rFonts w:ascii="Times New Roman" w:eastAsia="仿宋" w:hAnsi="仿宋" w:cs="仿宋" w:hint="eastAsia"/>
          <w:color w:val="000000"/>
          <w:sz w:val="32"/>
          <w:szCs w:val="32"/>
        </w:rPr>
        <w:t>为湖南省</w:t>
      </w:r>
      <w:r w:rsidRPr="00A40989">
        <w:rPr>
          <w:rFonts w:ascii="Times New Roman" w:eastAsia="仿宋" w:hAnsi="仿宋" w:cs="Times New Roman"/>
          <w:color w:val="000000"/>
          <w:sz w:val="32"/>
          <w:szCs w:val="32"/>
        </w:rPr>
        <w:t>28</w:t>
      </w:r>
      <w:r w:rsidRPr="00A40989">
        <w:rPr>
          <w:rFonts w:ascii="Times New Roman" w:eastAsia="仿宋" w:hAnsi="仿宋" w:cs="仿宋" w:hint="eastAsia"/>
          <w:color w:val="000000"/>
          <w:sz w:val="32"/>
          <w:szCs w:val="32"/>
        </w:rPr>
        <w:t>名血友病患者发放了</w:t>
      </w:r>
      <w:r w:rsidRPr="00A40989">
        <w:rPr>
          <w:rFonts w:ascii="Times New Roman" w:eastAsia="仿宋" w:hAnsi="仿宋" w:cs="Times New Roman"/>
          <w:color w:val="000000"/>
          <w:sz w:val="32"/>
          <w:szCs w:val="32"/>
        </w:rPr>
        <w:t>189867</w:t>
      </w:r>
      <w:r w:rsidRPr="00A40989">
        <w:rPr>
          <w:rFonts w:ascii="Times New Roman" w:eastAsia="仿宋" w:hAnsi="仿宋" w:cs="仿宋" w:hint="eastAsia"/>
          <w:color w:val="000000"/>
          <w:sz w:val="32"/>
          <w:szCs w:val="32"/>
        </w:rPr>
        <w:t>元救助款。</w:t>
      </w:r>
    </w:p>
    <w:p w:rsidR="00F05821" w:rsidRPr="00D97828" w:rsidRDefault="00F05821" w:rsidP="006862AE">
      <w:pPr>
        <w:adjustRightInd w:val="0"/>
        <w:snapToGrid w:val="0"/>
        <w:spacing w:line="580" w:lineRule="exact"/>
        <w:ind w:firstLineChars="200" w:firstLine="640"/>
        <w:rPr>
          <w:rFonts w:ascii="楷体_GB2312" w:eastAsia="楷体_GB2312" w:hAnsi="仿宋" w:cs="Times New Roman"/>
          <w:color w:val="000000"/>
          <w:sz w:val="32"/>
          <w:szCs w:val="32"/>
        </w:rPr>
      </w:pPr>
      <w:r w:rsidRPr="00D97828">
        <w:rPr>
          <w:rFonts w:ascii="楷体_GB2312" w:eastAsia="楷体_GB2312" w:hAnsi="仿宋" w:cs="楷体_GB2312" w:hint="eastAsia"/>
          <w:color w:val="000000"/>
          <w:sz w:val="32"/>
          <w:szCs w:val="32"/>
        </w:rPr>
        <w:t>（五）严格执行中央八项规定，“三公”经费节约显著</w:t>
      </w:r>
    </w:p>
    <w:p w:rsidR="00F05821"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仿宋" w:hint="eastAsia"/>
          <w:color w:val="000000"/>
          <w:sz w:val="32"/>
          <w:szCs w:val="32"/>
        </w:rPr>
        <w:t>省民政厅严格按照中央八项规定控制招待人数及标准，严格执行公务用车改革，“三公”经费较年初预算减少</w:t>
      </w:r>
      <w:r w:rsidRPr="00A40989">
        <w:rPr>
          <w:rFonts w:ascii="Times New Roman" w:eastAsia="仿宋" w:hAnsi="仿宋" w:cs="Times New Roman"/>
          <w:color w:val="000000"/>
          <w:sz w:val="32"/>
          <w:szCs w:val="32"/>
        </w:rPr>
        <w:t>155.70</w:t>
      </w:r>
      <w:r w:rsidRPr="00A40989">
        <w:rPr>
          <w:rFonts w:ascii="Times New Roman" w:eastAsia="仿宋" w:hAnsi="仿宋" w:cs="仿宋" w:hint="eastAsia"/>
          <w:color w:val="000000"/>
          <w:sz w:val="32"/>
          <w:szCs w:val="32"/>
        </w:rPr>
        <w:t>万元，下降</w:t>
      </w:r>
      <w:r w:rsidRPr="00A40989">
        <w:rPr>
          <w:rFonts w:ascii="Times New Roman" w:eastAsia="仿宋" w:hAnsi="仿宋" w:cs="Times New Roman"/>
          <w:color w:val="000000"/>
          <w:sz w:val="32"/>
          <w:szCs w:val="32"/>
        </w:rPr>
        <w:t>46.97%</w:t>
      </w:r>
      <w:r w:rsidRPr="00A40989">
        <w:rPr>
          <w:rFonts w:ascii="Times New Roman" w:eastAsia="仿宋" w:hAnsi="仿宋" w:cs="仿宋" w:hint="eastAsia"/>
          <w:color w:val="000000"/>
          <w:sz w:val="32"/>
          <w:szCs w:val="32"/>
        </w:rPr>
        <w:t>。其中公务接待费减少</w:t>
      </w:r>
      <w:r w:rsidRPr="00A40989">
        <w:rPr>
          <w:rFonts w:ascii="Times New Roman" w:eastAsia="仿宋" w:hAnsi="仿宋" w:cs="Times New Roman"/>
          <w:color w:val="000000"/>
          <w:sz w:val="32"/>
          <w:szCs w:val="32"/>
        </w:rPr>
        <w:t>139.98</w:t>
      </w:r>
      <w:r w:rsidRPr="00A40989">
        <w:rPr>
          <w:rFonts w:ascii="Times New Roman" w:eastAsia="仿宋" w:hAnsi="仿宋" w:cs="仿宋" w:hint="eastAsia"/>
          <w:color w:val="000000"/>
          <w:sz w:val="32"/>
          <w:szCs w:val="32"/>
        </w:rPr>
        <w:t>万元，公务用车购置及运行经费减少</w:t>
      </w:r>
      <w:r w:rsidRPr="00A40989">
        <w:rPr>
          <w:rFonts w:ascii="Times New Roman" w:eastAsia="仿宋" w:hAnsi="仿宋" w:cs="Times New Roman"/>
          <w:color w:val="000000"/>
          <w:sz w:val="32"/>
          <w:szCs w:val="32"/>
        </w:rPr>
        <w:t>15.72</w:t>
      </w:r>
      <w:r w:rsidRPr="00A40989">
        <w:rPr>
          <w:rFonts w:ascii="Times New Roman" w:eastAsia="仿宋" w:hAnsi="仿宋" w:cs="仿宋" w:hint="eastAsia"/>
          <w:color w:val="000000"/>
          <w:sz w:val="32"/>
          <w:szCs w:val="32"/>
        </w:rPr>
        <w:t>万元。现有公务用车由</w:t>
      </w:r>
      <w:r w:rsidRPr="00A40989">
        <w:rPr>
          <w:rFonts w:ascii="Times New Roman" w:eastAsia="仿宋" w:hAnsi="仿宋" w:cs="Times New Roman"/>
          <w:color w:val="000000"/>
          <w:sz w:val="32"/>
          <w:szCs w:val="32"/>
        </w:rPr>
        <w:t>2015</w:t>
      </w:r>
      <w:r w:rsidRPr="00A40989">
        <w:rPr>
          <w:rFonts w:ascii="Times New Roman" w:eastAsia="仿宋" w:hAnsi="仿宋" w:cs="仿宋" w:hint="eastAsia"/>
          <w:color w:val="000000"/>
          <w:sz w:val="32"/>
          <w:szCs w:val="32"/>
        </w:rPr>
        <w:t>年的</w:t>
      </w:r>
      <w:r w:rsidRPr="00A40989">
        <w:rPr>
          <w:rFonts w:ascii="Times New Roman" w:eastAsia="仿宋" w:hAnsi="仿宋" w:cs="Times New Roman"/>
          <w:color w:val="000000"/>
          <w:sz w:val="32"/>
          <w:szCs w:val="32"/>
        </w:rPr>
        <w:t>38</w:t>
      </w:r>
      <w:r w:rsidRPr="00A40989">
        <w:rPr>
          <w:rFonts w:ascii="Times New Roman" w:eastAsia="仿宋" w:hAnsi="仿宋" w:cs="仿宋" w:hint="eastAsia"/>
          <w:color w:val="000000"/>
          <w:sz w:val="32"/>
          <w:szCs w:val="32"/>
        </w:rPr>
        <w:t>台减少到</w:t>
      </w:r>
      <w:r w:rsidRPr="00A40989">
        <w:rPr>
          <w:rFonts w:ascii="Times New Roman" w:eastAsia="仿宋" w:hAnsi="仿宋" w:cs="Times New Roman"/>
          <w:color w:val="000000"/>
          <w:sz w:val="32"/>
          <w:szCs w:val="32"/>
        </w:rPr>
        <w:t>11</w:t>
      </w:r>
      <w:r w:rsidRPr="00A40989">
        <w:rPr>
          <w:rFonts w:ascii="Times New Roman" w:eastAsia="仿宋" w:hAnsi="仿宋" w:cs="仿宋" w:hint="eastAsia"/>
          <w:color w:val="000000"/>
          <w:sz w:val="32"/>
          <w:szCs w:val="32"/>
        </w:rPr>
        <w:t>台，较</w:t>
      </w:r>
      <w:r w:rsidRPr="00A40989">
        <w:rPr>
          <w:rFonts w:ascii="Times New Roman" w:eastAsia="仿宋" w:hAnsi="仿宋" w:cs="Times New Roman"/>
          <w:color w:val="000000"/>
          <w:sz w:val="32"/>
          <w:szCs w:val="32"/>
        </w:rPr>
        <w:t>2015</w:t>
      </w:r>
      <w:r w:rsidRPr="00A40989">
        <w:rPr>
          <w:rFonts w:ascii="Times New Roman" w:eastAsia="仿宋" w:hAnsi="仿宋" w:cs="仿宋" w:hint="eastAsia"/>
          <w:color w:val="000000"/>
          <w:sz w:val="32"/>
          <w:szCs w:val="32"/>
        </w:rPr>
        <w:t>年运行维护费</w:t>
      </w:r>
      <w:r w:rsidRPr="00A40989">
        <w:rPr>
          <w:rFonts w:ascii="Times New Roman" w:eastAsia="仿宋" w:hAnsi="仿宋" w:cs="Times New Roman"/>
          <w:color w:val="000000"/>
          <w:sz w:val="32"/>
          <w:szCs w:val="32"/>
        </w:rPr>
        <w:t>204.02</w:t>
      </w:r>
      <w:r w:rsidRPr="00A40989">
        <w:rPr>
          <w:rFonts w:ascii="Times New Roman" w:eastAsia="仿宋" w:hAnsi="仿宋" w:cs="仿宋" w:hint="eastAsia"/>
          <w:color w:val="000000"/>
          <w:sz w:val="32"/>
          <w:szCs w:val="32"/>
        </w:rPr>
        <w:t>万元减少</w:t>
      </w:r>
      <w:r w:rsidRPr="00A40989">
        <w:rPr>
          <w:rFonts w:ascii="Times New Roman" w:eastAsia="仿宋" w:hAnsi="仿宋" w:cs="Times New Roman"/>
          <w:color w:val="000000"/>
          <w:sz w:val="32"/>
          <w:szCs w:val="32"/>
        </w:rPr>
        <w:t>119.74</w:t>
      </w:r>
      <w:r w:rsidRPr="00A40989">
        <w:rPr>
          <w:rFonts w:ascii="Times New Roman" w:eastAsia="仿宋" w:hAnsi="仿宋" w:cs="仿宋" w:hint="eastAsia"/>
          <w:color w:val="000000"/>
          <w:sz w:val="32"/>
          <w:szCs w:val="32"/>
        </w:rPr>
        <w:t>万元。</w:t>
      </w:r>
    </w:p>
    <w:p w:rsidR="00F05821" w:rsidRPr="00D97828" w:rsidRDefault="00F05821" w:rsidP="006862AE">
      <w:pPr>
        <w:adjustRightInd w:val="0"/>
        <w:snapToGrid w:val="0"/>
        <w:spacing w:line="580" w:lineRule="exact"/>
        <w:ind w:firstLineChars="200" w:firstLine="640"/>
        <w:rPr>
          <w:rFonts w:ascii="楷体_GB2312" w:eastAsia="楷体_GB2312" w:hAnsi="仿宋" w:cs="Times New Roman"/>
          <w:color w:val="000000"/>
          <w:sz w:val="32"/>
          <w:szCs w:val="32"/>
        </w:rPr>
      </w:pPr>
      <w:r w:rsidRPr="00D97828">
        <w:rPr>
          <w:rFonts w:ascii="楷体_GB2312" w:eastAsia="楷体_GB2312" w:hAnsi="仿宋" w:cs="楷体_GB2312" w:hint="eastAsia"/>
          <w:color w:val="000000"/>
          <w:sz w:val="32"/>
          <w:szCs w:val="32"/>
        </w:rPr>
        <w:t>（六）项目管理落实到位，民政工作有效推进</w:t>
      </w:r>
    </w:p>
    <w:p w:rsidR="00F05821" w:rsidRDefault="00F05821" w:rsidP="006862AE">
      <w:pPr>
        <w:snapToGrid w:val="0"/>
        <w:spacing w:line="580" w:lineRule="exact"/>
        <w:ind w:firstLineChars="200" w:firstLine="640"/>
        <w:rPr>
          <w:rFonts w:ascii="Times New Roman" w:eastAsia="仿宋" w:hAnsi="仿宋" w:cs="Times New Roman"/>
          <w:color w:val="000000"/>
          <w:sz w:val="32"/>
          <w:szCs w:val="32"/>
        </w:rPr>
      </w:pPr>
      <w:r>
        <w:rPr>
          <w:rFonts w:ascii="Times New Roman" w:eastAsia="仿宋" w:hAnsi="仿宋" w:cs="Times New Roman"/>
          <w:color w:val="000000"/>
          <w:sz w:val="32"/>
          <w:szCs w:val="32"/>
        </w:rPr>
        <w:lastRenderedPageBreak/>
        <w:t>2016</w:t>
      </w:r>
      <w:r>
        <w:rPr>
          <w:rFonts w:ascii="Times New Roman" w:eastAsia="仿宋" w:hAnsi="仿宋" w:cs="仿宋" w:hint="eastAsia"/>
          <w:color w:val="000000"/>
          <w:sz w:val="32"/>
          <w:szCs w:val="32"/>
        </w:rPr>
        <w:t>年度厅本级项目支出主要用于信息中心运维与专线租赁、老龄事务工作、民间组织管理、基层政权和社区建设及其他民政管理事务等方面。通过强化项目支出预算管理，确保了民政事务管理工作得到有效推进。</w:t>
      </w:r>
    </w:p>
    <w:p w:rsidR="00F05821" w:rsidRDefault="00F05821" w:rsidP="006862AE">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仿宋" w:cs="仿宋" w:hint="eastAsia"/>
          <w:color w:val="000000"/>
          <w:sz w:val="32"/>
          <w:szCs w:val="32"/>
        </w:rPr>
        <w:t>信息中心运维方面，通过</w:t>
      </w:r>
      <w:r w:rsidRPr="00172159">
        <w:rPr>
          <w:rFonts w:ascii="Times New Roman" w:eastAsia="仿宋" w:hAnsi="仿宋" w:cs="仿宋" w:hint="eastAsia"/>
          <w:color w:val="000000"/>
          <w:sz w:val="32"/>
          <w:szCs w:val="32"/>
        </w:rPr>
        <w:t>搭建民政综合业务平台，把已有业务系统融合到一个技术平台，升级低保系统，梯次开发社会组织法人库等八大软件建设</w:t>
      </w:r>
      <w:r>
        <w:rPr>
          <w:rFonts w:ascii="Times New Roman" w:eastAsia="仿宋" w:hAnsi="仿宋" w:cs="仿宋" w:hint="eastAsia"/>
          <w:color w:val="000000"/>
          <w:sz w:val="32"/>
          <w:szCs w:val="32"/>
        </w:rPr>
        <w:t>，</w:t>
      </w:r>
      <w:r w:rsidRPr="00CF1481">
        <w:rPr>
          <w:rFonts w:ascii="Times New Roman" w:eastAsia="仿宋" w:hAnsi="Times New Roman" w:cs="仿宋" w:hint="eastAsia"/>
          <w:sz w:val="32"/>
          <w:szCs w:val="32"/>
        </w:rPr>
        <w:t>狠抓业务系统整合和业务数据融合，努力打造民政</w:t>
      </w:r>
      <w:r w:rsidRPr="00CF1481">
        <w:rPr>
          <w:rFonts w:ascii="Times New Roman" w:eastAsia="仿宋" w:hAnsi="Times New Roman" w:cs="Times New Roman"/>
          <w:sz w:val="32"/>
          <w:szCs w:val="32"/>
        </w:rPr>
        <w:t>“</w:t>
      </w:r>
      <w:r w:rsidRPr="00CF1481">
        <w:rPr>
          <w:rFonts w:ascii="Times New Roman" w:eastAsia="仿宋" w:hAnsi="Times New Roman" w:cs="仿宋" w:hint="eastAsia"/>
          <w:sz w:val="32"/>
          <w:szCs w:val="32"/>
        </w:rPr>
        <w:t>一张网</w:t>
      </w:r>
      <w:r w:rsidRPr="00CF1481">
        <w:rPr>
          <w:rFonts w:ascii="Times New Roman" w:eastAsia="仿宋" w:hAnsi="Times New Roman" w:cs="Times New Roman"/>
          <w:sz w:val="32"/>
          <w:szCs w:val="32"/>
        </w:rPr>
        <w:t>”</w:t>
      </w:r>
      <w:r w:rsidRPr="00CF1481">
        <w:rPr>
          <w:rFonts w:ascii="Times New Roman" w:eastAsia="仿宋" w:hAnsi="Times New Roman" w:cs="仿宋" w:hint="eastAsia"/>
          <w:sz w:val="32"/>
          <w:szCs w:val="32"/>
        </w:rPr>
        <w:t>，从技术上破解民政信息孤岛</w:t>
      </w:r>
      <w:r>
        <w:rPr>
          <w:rFonts w:ascii="Times New Roman" w:eastAsia="仿宋" w:hAnsi="Times New Roman" w:cs="仿宋" w:hint="eastAsia"/>
          <w:sz w:val="32"/>
          <w:szCs w:val="32"/>
        </w:rPr>
        <w:t>。</w:t>
      </w:r>
    </w:p>
    <w:p w:rsidR="00F05821" w:rsidRDefault="00F05821" w:rsidP="006862AE">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仿宋" w:hint="eastAsia"/>
          <w:sz w:val="32"/>
          <w:szCs w:val="32"/>
        </w:rPr>
        <w:t>老龄工作</w:t>
      </w:r>
      <w:r w:rsidRPr="00172159">
        <w:rPr>
          <w:rFonts w:ascii="Times New Roman" w:eastAsia="仿宋" w:hAnsi="Times New Roman" w:cs="仿宋" w:hint="eastAsia"/>
          <w:sz w:val="32"/>
          <w:szCs w:val="32"/>
        </w:rPr>
        <w:t>方面，提前完成了重点民生实事目标任务，深入开展了基本养老服务补贴工作，老年人意外伤害保险工作成效明显，养老服务信息平台建设稳步推进，年度老龄重点工作圆满完成</w:t>
      </w:r>
      <w:r>
        <w:rPr>
          <w:rFonts w:ascii="Times New Roman" w:eastAsia="仿宋" w:hAnsi="Times New Roman" w:cs="仿宋" w:hint="eastAsia"/>
          <w:sz w:val="32"/>
          <w:szCs w:val="32"/>
        </w:rPr>
        <w:t>。</w:t>
      </w:r>
    </w:p>
    <w:p w:rsidR="00F05821" w:rsidRDefault="00F05821" w:rsidP="006862AE">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仿宋" w:hint="eastAsia"/>
          <w:sz w:val="32"/>
          <w:szCs w:val="32"/>
        </w:rPr>
        <w:t>民间组织管理方面，稳步推进了</w:t>
      </w:r>
      <w:r w:rsidRPr="0066235B">
        <w:rPr>
          <w:rFonts w:ascii="Times New Roman" w:eastAsia="仿宋" w:hAnsi="Times New Roman" w:cs="仿宋" w:hint="eastAsia"/>
          <w:sz w:val="32"/>
          <w:szCs w:val="32"/>
        </w:rPr>
        <w:t>行业协会商会与行政机关脱钩试点工作</w:t>
      </w:r>
      <w:r>
        <w:rPr>
          <w:rFonts w:ascii="Times New Roman" w:eastAsia="仿宋" w:hAnsi="Times New Roman" w:cs="仿宋" w:hint="eastAsia"/>
          <w:sz w:val="32"/>
          <w:szCs w:val="32"/>
        </w:rPr>
        <w:t>；</w:t>
      </w:r>
      <w:r w:rsidRPr="0066235B">
        <w:rPr>
          <w:rFonts w:ascii="Times New Roman" w:eastAsia="仿宋" w:hAnsi="Times New Roman" w:cs="仿宋" w:hint="eastAsia"/>
          <w:sz w:val="32"/>
          <w:szCs w:val="32"/>
        </w:rPr>
        <w:t>加大</w:t>
      </w:r>
      <w:r>
        <w:rPr>
          <w:rFonts w:ascii="Times New Roman" w:eastAsia="仿宋" w:hAnsi="Times New Roman" w:cs="仿宋" w:hint="eastAsia"/>
          <w:sz w:val="32"/>
          <w:szCs w:val="32"/>
        </w:rPr>
        <w:t>了对</w:t>
      </w:r>
      <w:r w:rsidRPr="0066235B">
        <w:rPr>
          <w:rFonts w:ascii="Times New Roman" w:eastAsia="仿宋" w:hAnsi="Times New Roman" w:cs="仿宋" w:hint="eastAsia"/>
          <w:sz w:val="32"/>
          <w:szCs w:val="32"/>
        </w:rPr>
        <w:t>社会组织</w:t>
      </w:r>
      <w:r>
        <w:rPr>
          <w:rFonts w:ascii="Times New Roman" w:eastAsia="仿宋" w:hAnsi="Times New Roman" w:cs="仿宋" w:hint="eastAsia"/>
          <w:sz w:val="32"/>
          <w:szCs w:val="32"/>
        </w:rPr>
        <w:t>的</w:t>
      </w:r>
      <w:r w:rsidRPr="0066235B">
        <w:rPr>
          <w:rFonts w:ascii="Times New Roman" w:eastAsia="仿宋" w:hAnsi="Times New Roman" w:cs="仿宋" w:hint="eastAsia"/>
          <w:sz w:val="32"/>
          <w:szCs w:val="32"/>
        </w:rPr>
        <w:t>扶持培育力度</w:t>
      </w:r>
      <w:r>
        <w:rPr>
          <w:rFonts w:ascii="Times New Roman" w:eastAsia="仿宋" w:hAnsi="Times New Roman" w:cs="仿宋" w:hint="eastAsia"/>
          <w:sz w:val="32"/>
          <w:szCs w:val="32"/>
        </w:rPr>
        <w:t>，</w:t>
      </w:r>
      <w:r w:rsidRPr="00CF1481">
        <w:rPr>
          <w:rFonts w:ascii="Times New Roman" w:eastAsia="仿宋" w:hAnsi="Times New Roman" w:cs="Times New Roman"/>
          <w:sz w:val="32"/>
          <w:szCs w:val="32"/>
        </w:rPr>
        <w:t>2016</w:t>
      </w:r>
      <w:r w:rsidRPr="00CF1481">
        <w:rPr>
          <w:rFonts w:ascii="Times New Roman" w:eastAsia="仿宋" w:hAnsi="Times New Roman" w:cs="仿宋" w:hint="eastAsia"/>
          <w:sz w:val="32"/>
          <w:szCs w:val="32"/>
        </w:rPr>
        <w:t>年，启动和部分完成</w:t>
      </w:r>
      <w:r w:rsidRPr="00CF1481">
        <w:rPr>
          <w:rFonts w:ascii="Times New Roman" w:eastAsia="仿宋" w:hAnsi="Times New Roman" w:cs="Times New Roman"/>
          <w:sz w:val="32"/>
          <w:szCs w:val="32"/>
        </w:rPr>
        <w:t>1</w:t>
      </w:r>
      <w:r w:rsidRPr="00CF1481">
        <w:rPr>
          <w:rFonts w:ascii="Times New Roman" w:eastAsia="仿宋" w:hAnsi="Times New Roman" w:cs="仿宋" w:hint="eastAsia"/>
          <w:sz w:val="32"/>
          <w:szCs w:val="32"/>
        </w:rPr>
        <w:t>个省级、</w:t>
      </w:r>
      <w:r w:rsidRPr="00CF1481">
        <w:rPr>
          <w:rFonts w:ascii="Times New Roman" w:eastAsia="仿宋" w:hAnsi="Times New Roman" w:cs="Times New Roman"/>
          <w:sz w:val="32"/>
          <w:szCs w:val="32"/>
        </w:rPr>
        <w:t>14</w:t>
      </w:r>
      <w:r w:rsidRPr="00CF1481">
        <w:rPr>
          <w:rFonts w:ascii="Times New Roman" w:eastAsia="仿宋" w:hAnsi="Times New Roman" w:cs="仿宋" w:hint="eastAsia"/>
          <w:sz w:val="32"/>
          <w:szCs w:val="32"/>
        </w:rPr>
        <w:t>个市州级和</w:t>
      </w:r>
      <w:r w:rsidRPr="00CF1481">
        <w:rPr>
          <w:rFonts w:ascii="Times New Roman" w:eastAsia="仿宋" w:hAnsi="Times New Roman" w:cs="Times New Roman"/>
          <w:sz w:val="32"/>
          <w:szCs w:val="32"/>
        </w:rPr>
        <w:t>123</w:t>
      </w:r>
      <w:r w:rsidRPr="00CF1481">
        <w:rPr>
          <w:rFonts w:ascii="Times New Roman" w:eastAsia="仿宋" w:hAnsi="Times New Roman" w:cs="仿宋" w:hint="eastAsia"/>
          <w:sz w:val="32"/>
          <w:szCs w:val="32"/>
        </w:rPr>
        <w:t>个县市区级孵化基地建设</w:t>
      </w:r>
      <w:r>
        <w:rPr>
          <w:rFonts w:ascii="Times New Roman" w:eastAsia="仿宋" w:hAnsi="Times New Roman" w:cs="仿宋" w:hint="eastAsia"/>
          <w:sz w:val="32"/>
          <w:szCs w:val="32"/>
        </w:rPr>
        <w:t>；</w:t>
      </w:r>
      <w:r w:rsidRPr="0066235B">
        <w:rPr>
          <w:rFonts w:ascii="Times New Roman" w:eastAsia="仿宋" w:hAnsi="Times New Roman" w:cs="仿宋" w:hint="eastAsia"/>
          <w:sz w:val="32"/>
          <w:szCs w:val="32"/>
        </w:rPr>
        <w:t>引导</w:t>
      </w:r>
      <w:r w:rsidRPr="0066235B">
        <w:rPr>
          <w:rFonts w:ascii="Times New Roman" w:eastAsia="仿宋" w:hAnsi="Times New Roman" w:cs="Times New Roman"/>
          <w:sz w:val="32"/>
          <w:szCs w:val="32"/>
        </w:rPr>
        <w:t>“</w:t>
      </w:r>
      <w:r w:rsidRPr="0066235B">
        <w:rPr>
          <w:rFonts w:ascii="Times New Roman" w:eastAsia="仿宋" w:hAnsi="Times New Roman" w:cs="仿宋" w:hint="eastAsia"/>
          <w:sz w:val="32"/>
          <w:szCs w:val="32"/>
        </w:rPr>
        <w:t>三社</w:t>
      </w:r>
      <w:r w:rsidRPr="0066235B">
        <w:rPr>
          <w:rFonts w:ascii="Times New Roman" w:eastAsia="仿宋" w:hAnsi="Times New Roman" w:cs="Times New Roman"/>
          <w:sz w:val="32"/>
          <w:szCs w:val="32"/>
        </w:rPr>
        <w:t>”</w:t>
      </w:r>
      <w:r w:rsidRPr="0066235B">
        <w:rPr>
          <w:rFonts w:ascii="Times New Roman" w:eastAsia="仿宋" w:hAnsi="Times New Roman" w:cs="仿宋" w:hint="eastAsia"/>
          <w:sz w:val="32"/>
          <w:szCs w:val="32"/>
        </w:rPr>
        <w:t>力量参与精准扶贫工作</w:t>
      </w:r>
      <w:r>
        <w:rPr>
          <w:rFonts w:ascii="Times New Roman" w:eastAsia="仿宋" w:hAnsi="Times New Roman" w:cs="仿宋" w:hint="eastAsia"/>
          <w:sz w:val="32"/>
          <w:szCs w:val="32"/>
        </w:rPr>
        <w:t>，</w:t>
      </w:r>
      <w:r w:rsidRPr="00CF1481">
        <w:rPr>
          <w:rFonts w:ascii="Times New Roman" w:eastAsia="仿宋" w:hAnsi="Times New Roman" w:cs="仿宋" w:hint="eastAsia"/>
          <w:sz w:val="32"/>
          <w:szCs w:val="32"/>
        </w:rPr>
        <w:t>三年内重点引导全省</w:t>
      </w:r>
      <w:r w:rsidRPr="00CF1481">
        <w:rPr>
          <w:rFonts w:ascii="Times New Roman" w:eastAsia="仿宋" w:hAnsi="Times New Roman" w:cs="Times New Roman"/>
          <w:sz w:val="32"/>
          <w:szCs w:val="32"/>
        </w:rPr>
        <w:t>1</w:t>
      </w:r>
      <w:r w:rsidRPr="00CF1481">
        <w:rPr>
          <w:rFonts w:ascii="Times New Roman" w:eastAsia="仿宋" w:hAnsi="Times New Roman" w:cs="仿宋" w:hint="eastAsia"/>
          <w:sz w:val="32"/>
          <w:szCs w:val="32"/>
        </w:rPr>
        <w:t>万家社会组织进</w:t>
      </w:r>
      <w:r w:rsidRPr="00CF1481">
        <w:rPr>
          <w:rFonts w:ascii="Times New Roman" w:eastAsia="仿宋" w:hAnsi="Times New Roman" w:cs="Times New Roman"/>
          <w:sz w:val="32"/>
          <w:szCs w:val="32"/>
        </w:rPr>
        <w:t>1000</w:t>
      </w:r>
      <w:r w:rsidRPr="00CF1481">
        <w:rPr>
          <w:rFonts w:ascii="Times New Roman" w:eastAsia="仿宋" w:hAnsi="Times New Roman" w:cs="仿宋" w:hint="eastAsia"/>
          <w:sz w:val="32"/>
          <w:szCs w:val="32"/>
        </w:rPr>
        <w:t>个村，帮扶</w:t>
      </w:r>
      <w:r w:rsidRPr="00CF1481">
        <w:rPr>
          <w:rFonts w:ascii="Times New Roman" w:eastAsia="仿宋" w:hAnsi="Times New Roman" w:cs="Times New Roman"/>
          <w:sz w:val="32"/>
          <w:szCs w:val="32"/>
        </w:rPr>
        <w:t>1</w:t>
      </w:r>
      <w:r w:rsidRPr="00CF1481">
        <w:rPr>
          <w:rFonts w:ascii="Times New Roman" w:eastAsia="仿宋" w:hAnsi="Times New Roman" w:cs="仿宋" w:hint="eastAsia"/>
          <w:sz w:val="32"/>
          <w:szCs w:val="32"/>
        </w:rPr>
        <w:t>万户贫困户实现稳定脱贫</w:t>
      </w:r>
      <w:r>
        <w:rPr>
          <w:rFonts w:ascii="Times New Roman" w:eastAsia="仿宋" w:hAnsi="Times New Roman" w:cs="仿宋" w:hint="eastAsia"/>
          <w:sz w:val="32"/>
          <w:szCs w:val="32"/>
        </w:rPr>
        <w:t>，</w:t>
      </w:r>
      <w:r w:rsidRPr="00CF1481">
        <w:rPr>
          <w:rFonts w:ascii="Times New Roman" w:eastAsia="仿宋" w:hAnsi="Times New Roman" w:cs="仿宋" w:hint="eastAsia"/>
          <w:sz w:val="32"/>
          <w:szCs w:val="32"/>
        </w:rPr>
        <w:t>全省共</w:t>
      </w:r>
      <w:r w:rsidRPr="00CF1481">
        <w:rPr>
          <w:rFonts w:ascii="Times New Roman" w:eastAsia="仿宋" w:hAnsi="Times New Roman" w:cs="Times New Roman"/>
          <w:sz w:val="32"/>
          <w:szCs w:val="32"/>
        </w:rPr>
        <w:t>10000</w:t>
      </w:r>
      <w:r w:rsidRPr="00CF1481">
        <w:rPr>
          <w:rFonts w:ascii="Times New Roman" w:eastAsia="仿宋" w:hAnsi="Times New Roman" w:cs="仿宋" w:hint="eastAsia"/>
          <w:sz w:val="32"/>
          <w:szCs w:val="32"/>
        </w:rPr>
        <w:t>家社会组织结对帮扶</w:t>
      </w:r>
      <w:r w:rsidRPr="00CF1481">
        <w:rPr>
          <w:rFonts w:ascii="Times New Roman" w:eastAsia="仿宋" w:hAnsi="Times New Roman" w:cs="Times New Roman"/>
          <w:sz w:val="32"/>
          <w:szCs w:val="32"/>
        </w:rPr>
        <w:t>13044</w:t>
      </w:r>
      <w:r w:rsidRPr="00CF1481">
        <w:rPr>
          <w:rFonts w:ascii="Times New Roman" w:eastAsia="仿宋" w:hAnsi="Times New Roman" w:cs="仿宋" w:hint="eastAsia"/>
          <w:sz w:val="32"/>
          <w:szCs w:val="32"/>
        </w:rPr>
        <w:t>户贫困家庭</w:t>
      </w:r>
      <w:r w:rsidRPr="0066235B">
        <w:rPr>
          <w:rFonts w:ascii="Times New Roman" w:eastAsia="仿宋" w:hAnsi="Times New Roman" w:cs="仿宋" w:hint="eastAsia"/>
          <w:sz w:val="32"/>
          <w:szCs w:val="32"/>
        </w:rPr>
        <w:t>。</w:t>
      </w:r>
    </w:p>
    <w:p w:rsidR="00F05821" w:rsidRDefault="00F05821" w:rsidP="006862AE">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仿宋" w:hint="eastAsia"/>
          <w:sz w:val="32"/>
          <w:szCs w:val="32"/>
        </w:rPr>
        <w:t>基层政权和社区建设方面，一是全力以赴落实了</w:t>
      </w:r>
      <w:r w:rsidRPr="00CF1481">
        <w:rPr>
          <w:rFonts w:ascii="Times New Roman" w:eastAsia="仿宋" w:hAnsi="Times New Roman" w:cs="仿宋" w:hint="eastAsia"/>
          <w:sz w:val="32"/>
          <w:szCs w:val="32"/>
        </w:rPr>
        <w:t>建制村合并重大改革</w:t>
      </w:r>
      <w:r>
        <w:rPr>
          <w:rFonts w:ascii="Times New Roman" w:eastAsia="仿宋" w:hAnsi="Times New Roman" w:cs="仿宋" w:hint="eastAsia"/>
          <w:sz w:val="32"/>
          <w:szCs w:val="32"/>
        </w:rPr>
        <w:t>相关工作，</w:t>
      </w:r>
      <w:r w:rsidRPr="00CF1481">
        <w:rPr>
          <w:rFonts w:ascii="Times New Roman" w:eastAsia="仿宋" w:hAnsi="Times New Roman" w:cs="仿宋" w:hint="eastAsia"/>
          <w:sz w:val="32"/>
          <w:szCs w:val="32"/>
        </w:rPr>
        <w:t>全省建制村合并改革依法依规、稳妥有序</w:t>
      </w:r>
      <w:r>
        <w:rPr>
          <w:rFonts w:ascii="Times New Roman" w:eastAsia="仿宋" w:hAnsi="Times New Roman" w:cs="仿宋" w:hint="eastAsia"/>
          <w:sz w:val="32"/>
          <w:szCs w:val="32"/>
        </w:rPr>
        <w:t>，深入开展了</w:t>
      </w:r>
      <w:r w:rsidRPr="00CF1481">
        <w:rPr>
          <w:rFonts w:ascii="Times New Roman" w:eastAsia="仿宋" w:hAnsi="Times New Roman" w:cs="仿宋" w:hint="eastAsia"/>
          <w:sz w:val="32"/>
          <w:szCs w:val="32"/>
        </w:rPr>
        <w:t>城乡居民依法自治达标监测和城乡社区建设示范单位创建，推动各地不断提高城乡社区治理和服务水平</w:t>
      </w:r>
      <w:r>
        <w:rPr>
          <w:rFonts w:ascii="Times New Roman" w:eastAsia="仿宋" w:hAnsi="Times New Roman" w:cs="仿宋" w:hint="eastAsia"/>
          <w:sz w:val="32"/>
          <w:szCs w:val="32"/>
        </w:rPr>
        <w:t>，</w:t>
      </w:r>
      <w:r w:rsidRPr="00CF1481">
        <w:rPr>
          <w:rFonts w:ascii="Times New Roman" w:eastAsia="仿宋" w:hAnsi="Times New Roman" w:cs="仿宋" w:hint="eastAsia"/>
          <w:sz w:val="32"/>
          <w:szCs w:val="32"/>
        </w:rPr>
        <w:t>突出抓好</w:t>
      </w:r>
      <w:r>
        <w:rPr>
          <w:rFonts w:ascii="Times New Roman" w:eastAsia="仿宋" w:hAnsi="Times New Roman" w:cs="仿宋" w:hint="eastAsia"/>
          <w:sz w:val="32"/>
          <w:szCs w:val="32"/>
        </w:rPr>
        <w:lastRenderedPageBreak/>
        <w:t>了</w:t>
      </w:r>
      <w:r w:rsidRPr="00CF1481">
        <w:rPr>
          <w:rFonts w:ascii="Times New Roman" w:eastAsia="仿宋" w:hAnsi="Times New Roman" w:cs="仿宋" w:hint="eastAsia"/>
          <w:sz w:val="32"/>
          <w:szCs w:val="32"/>
        </w:rPr>
        <w:t>村居同步换届选举准备、城乡社区协商和省直</w:t>
      </w:r>
      <w:r w:rsidRPr="00CF1481">
        <w:rPr>
          <w:rFonts w:ascii="Times New Roman" w:eastAsia="仿宋" w:hAnsi="Times New Roman" w:cs="Times New Roman"/>
          <w:sz w:val="32"/>
          <w:szCs w:val="32"/>
        </w:rPr>
        <w:t>29</w:t>
      </w:r>
      <w:r w:rsidRPr="00CF1481">
        <w:rPr>
          <w:rFonts w:ascii="Times New Roman" w:eastAsia="仿宋" w:hAnsi="Times New Roman" w:cs="仿宋" w:hint="eastAsia"/>
          <w:sz w:val="32"/>
          <w:szCs w:val="32"/>
        </w:rPr>
        <w:t>个单位联络协调三项重点工作</w:t>
      </w:r>
      <w:r w:rsidRPr="00172159">
        <w:rPr>
          <w:rFonts w:ascii="Times New Roman" w:eastAsia="仿宋" w:hAnsi="Times New Roman" w:cs="仿宋" w:hint="eastAsia"/>
          <w:sz w:val="32"/>
          <w:szCs w:val="32"/>
        </w:rPr>
        <w:t>。</w:t>
      </w:r>
    </w:p>
    <w:p w:rsidR="00F05821" w:rsidRPr="00A978A3" w:rsidRDefault="00F05821" w:rsidP="006862AE">
      <w:pPr>
        <w:snapToGrid w:val="0"/>
        <w:spacing w:line="580" w:lineRule="exact"/>
        <w:ind w:firstLineChars="200" w:firstLine="640"/>
        <w:rPr>
          <w:rFonts w:ascii="Times New Roman" w:eastAsia="仿宋" w:hAnsi="Times New Roman" w:cs="Times New Roman"/>
          <w:kern w:val="0"/>
          <w:sz w:val="32"/>
          <w:szCs w:val="32"/>
        </w:rPr>
      </w:pPr>
      <w:r>
        <w:rPr>
          <w:rFonts w:ascii="Times New Roman" w:eastAsia="仿宋" w:hAnsi="Times New Roman" w:cs="仿宋" w:hint="eastAsia"/>
          <w:sz w:val="32"/>
          <w:szCs w:val="32"/>
        </w:rPr>
        <w:t>其他民政管理事务方面，</w:t>
      </w:r>
      <w:r w:rsidRPr="00CF1481">
        <w:rPr>
          <w:rFonts w:ascii="Times New Roman" w:eastAsia="仿宋" w:hAnsi="Times New Roman" w:cs="仿宋" w:hint="eastAsia"/>
          <w:sz w:val="32"/>
          <w:szCs w:val="32"/>
        </w:rPr>
        <w:t>召开</w:t>
      </w:r>
      <w:r>
        <w:rPr>
          <w:rFonts w:ascii="Times New Roman" w:eastAsia="仿宋" w:hAnsi="Times New Roman" w:cs="仿宋" w:hint="eastAsia"/>
          <w:sz w:val="32"/>
          <w:szCs w:val="32"/>
        </w:rPr>
        <w:t>了</w:t>
      </w:r>
      <w:r w:rsidRPr="00CF1481">
        <w:rPr>
          <w:rFonts w:ascii="Times New Roman" w:eastAsia="仿宋" w:hAnsi="Times New Roman" w:cs="仿宋" w:hint="eastAsia"/>
          <w:sz w:val="32"/>
          <w:szCs w:val="32"/>
        </w:rPr>
        <w:t>婚姻登记机构标准化建设推进会</w:t>
      </w:r>
      <w:r>
        <w:rPr>
          <w:rFonts w:ascii="Times New Roman" w:eastAsia="仿宋" w:hAnsi="Times New Roman" w:cs="仿宋" w:hint="eastAsia"/>
          <w:sz w:val="32"/>
          <w:szCs w:val="32"/>
        </w:rPr>
        <w:t>，</w:t>
      </w:r>
      <w:r w:rsidRPr="00A978A3">
        <w:rPr>
          <w:rFonts w:ascii="Times New Roman" w:eastAsia="仿宋" w:hAnsi="Times New Roman" w:cs="仿宋" w:hint="eastAsia"/>
          <w:sz w:val="32"/>
          <w:szCs w:val="32"/>
        </w:rPr>
        <w:t>在全国率先出台婚姻登记机构基本建设标准</w:t>
      </w:r>
      <w:r>
        <w:rPr>
          <w:rFonts w:ascii="Times New Roman" w:eastAsia="仿宋" w:hAnsi="Times New Roman" w:cs="仿宋" w:hint="eastAsia"/>
          <w:sz w:val="32"/>
          <w:szCs w:val="32"/>
        </w:rPr>
        <w:t>；</w:t>
      </w:r>
      <w:r>
        <w:rPr>
          <w:rFonts w:ascii="Times New Roman" w:eastAsia="仿宋" w:hAnsi="Times New Roman" w:cs="仿宋" w:hint="eastAsia"/>
          <w:kern w:val="0"/>
          <w:sz w:val="32"/>
          <w:szCs w:val="32"/>
        </w:rPr>
        <w:t>组织了</w:t>
      </w:r>
      <w:r w:rsidRPr="00CF1481">
        <w:rPr>
          <w:rFonts w:ascii="Times New Roman" w:eastAsia="仿宋" w:hAnsi="Times New Roman" w:cs="仿宋" w:hint="eastAsia"/>
          <w:kern w:val="0"/>
          <w:sz w:val="32"/>
          <w:szCs w:val="32"/>
        </w:rPr>
        <w:t>湖南省推进</w:t>
      </w:r>
      <w:r w:rsidRPr="00CF1481">
        <w:rPr>
          <w:rFonts w:ascii="Times New Roman" w:eastAsia="仿宋" w:hAnsi="Times New Roman" w:cs="Times New Roman"/>
          <w:kern w:val="0"/>
          <w:sz w:val="32"/>
          <w:szCs w:val="32"/>
        </w:rPr>
        <w:t>“</w:t>
      </w:r>
      <w:r w:rsidRPr="00CF1481">
        <w:rPr>
          <w:rFonts w:ascii="Times New Roman" w:eastAsia="仿宋" w:hAnsi="Times New Roman" w:cs="仿宋" w:hint="eastAsia"/>
          <w:kern w:val="0"/>
          <w:sz w:val="32"/>
          <w:szCs w:val="32"/>
        </w:rPr>
        <w:t>三社</w:t>
      </w:r>
      <w:r w:rsidRPr="00CF1481">
        <w:rPr>
          <w:rFonts w:ascii="Times New Roman" w:eastAsia="仿宋" w:hAnsi="Times New Roman" w:cs="Times New Roman"/>
          <w:kern w:val="0"/>
          <w:sz w:val="32"/>
          <w:szCs w:val="32"/>
        </w:rPr>
        <w:t>”</w:t>
      </w:r>
      <w:r w:rsidRPr="00CF1481">
        <w:rPr>
          <w:rFonts w:ascii="Times New Roman" w:eastAsia="仿宋" w:hAnsi="Times New Roman" w:cs="仿宋" w:hint="eastAsia"/>
          <w:kern w:val="0"/>
          <w:sz w:val="32"/>
          <w:szCs w:val="32"/>
        </w:rPr>
        <w:t>力量参与精准扶贫专项行动组织民办社会工作服务机构、社会工作专业人才投身</w:t>
      </w:r>
      <w:r w:rsidRPr="00CF1481">
        <w:rPr>
          <w:rFonts w:ascii="Times New Roman" w:eastAsia="仿宋" w:hAnsi="Times New Roman" w:cs="Times New Roman"/>
          <w:kern w:val="0"/>
          <w:sz w:val="32"/>
          <w:szCs w:val="32"/>
        </w:rPr>
        <w:t>“</w:t>
      </w:r>
      <w:r w:rsidRPr="00CF1481">
        <w:rPr>
          <w:rFonts w:ascii="Times New Roman" w:eastAsia="仿宋" w:hAnsi="Times New Roman" w:cs="仿宋" w:hint="eastAsia"/>
          <w:kern w:val="0"/>
          <w:sz w:val="32"/>
          <w:szCs w:val="32"/>
        </w:rPr>
        <w:t>万家社会组织进千个贫困村帮万户贫困家庭脱贫</w:t>
      </w:r>
      <w:r w:rsidRPr="00CF1481">
        <w:rPr>
          <w:rFonts w:ascii="Times New Roman" w:eastAsia="仿宋" w:hAnsi="Times New Roman" w:cs="Times New Roman"/>
          <w:kern w:val="0"/>
          <w:sz w:val="32"/>
          <w:szCs w:val="32"/>
        </w:rPr>
        <w:t>”</w:t>
      </w:r>
      <w:r w:rsidRPr="00CF1481">
        <w:rPr>
          <w:rFonts w:ascii="Times New Roman" w:eastAsia="仿宋" w:hAnsi="Times New Roman" w:cs="仿宋" w:hint="eastAsia"/>
          <w:kern w:val="0"/>
          <w:sz w:val="32"/>
          <w:szCs w:val="32"/>
        </w:rPr>
        <w:t>三年行动计划</w:t>
      </w:r>
      <w:r>
        <w:rPr>
          <w:rFonts w:ascii="Times New Roman" w:eastAsia="仿宋" w:hAnsi="Times New Roman" w:cs="仿宋" w:hint="eastAsia"/>
          <w:kern w:val="0"/>
          <w:sz w:val="32"/>
          <w:szCs w:val="32"/>
        </w:rPr>
        <w:t>；</w:t>
      </w:r>
      <w:r w:rsidRPr="00A978A3">
        <w:rPr>
          <w:rFonts w:ascii="Times New Roman" w:eastAsia="仿宋" w:hAnsi="Times New Roman" w:cs="仿宋" w:hint="eastAsia"/>
          <w:kern w:val="0"/>
          <w:sz w:val="32"/>
          <w:szCs w:val="32"/>
        </w:rPr>
        <w:t>做好</w:t>
      </w:r>
      <w:r>
        <w:rPr>
          <w:rFonts w:ascii="Times New Roman" w:eastAsia="仿宋" w:hAnsi="Times New Roman" w:cs="仿宋" w:hint="eastAsia"/>
          <w:kern w:val="0"/>
          <w:sz w:val="32"/>
          <w:szCs w:val="32"/>
        </w:rPr>
        <w:t>了</w:t>
      </w:r>
      <w:r w:rsidRPr="00A978A3">
        <w:rPr>
          <w:rFonts w:ascii="Times New Roman" w:eastAsia="仿宋" w:hAnsi="Times New Roman" w:cs="仿宋" w:hint="eastAsia"/>
          <w:kern w:val="0"/>
          <w:sz w:val="32"/>
          <w:szCs w:val="32"/>
        </w:rPr>
        <w:t>孤儿等困境儿童基本生活保障工作，推进儿童福利机构转型发展</w:t>
      </w:r>
      <w:r>
        <w:rPr>
          <w:rFonts w:ascii="Times New Roman" w:eastAsia="仿宋" w:hAnsi="Times New Roman" w:cs="仿宋" w:hint="eastAsia"/>
          <w:kern w:val="0"/>
          <w:sz w:val="32"/>
          <w:szCs w:val="32"/>
        </w:rPr>
        <w:t>，</w:t>
      </w:r>
      <w:r w:rsidRPr="00A978A3">
        <w:rPr>
          <w:rFonts w:ascii="Times New Roman" w:eastAsia="仿宋" w:hAnsi="Times New Roman" w:cs="仿宋" w:hint="eastAsia"/>
          <w:kern w:val="0"/>
          <w:sz w:val="32"/>
          <w:szCs w:val="32"/>
        </w:rPr>
        <w:t>规范涉外收养，制定服务指引，筹划成立</w:t>
      </w:r>
      <w:r>
        <w:rPr>
          <w:rFonts w:ascii="Times New Roman" w:eastAsia="仿宋" w:hAnsi="Times New Roman" w:cs="仿宋" w:hint="eastAsia"/>
          <w:kern w:val="0"/>
          <w:sz w:val="32"/>
          <w:szCs w:val="32"/>
        </w:rPr>
        <w:t>了</w:t>
      </w:r>
      <w:r w:rsidRPr="00A978A3">
        <w:rPr>
          <w:rFonts w:ascii="Times New Roman" w:eastAsia="仿宋" w:hAnsi="Times New Roman" w:cs="仿宋" w:hint="eastAsia"/>
          <w:kern w:val="0"/>
          <w:sz w:val="32"/>
          <w:szCs w:val="32"/>
        </w:rPr>
        <w:t>湖南省儿童福利基金会</w:t>
      </w:r>
      <w:r w:rsidRPr="00CF1481">
        <w:rPr>
          <w:rFonts w:ascii="Times New Roman" w:eastAsia="仿宋" w:hAnsi="Times New Roman" w:cs="仿宋" w:hint="eastAsia"/>
          <w:kern w:val="0"/>
          <w:sz w:val="32"/>
          <w:szCs w:val="32"/>
        </w:rPr>
        <w:t>。</w:t>
      </w:r>
    </w:p>
    <w:p w:rsidR="00F05821" w:rsidRPr="00A40989" w:rsidRDefault="00F05821" w:rsidP="006862AE">
      <w:pPr>
        <w:snapToGrid w:val="0"/>
        <w:spacing w:line="580" w:lineRule="exact"/>
        <w:ind w:firstLineChars="200" w:firstLine="640"/>
        <w:rPr>
          <w:rFonts w:ascii="Times New Roman" w:eastAsia="黑体" w:hAnsi="Times New Roman" w:cs="Times New Roman"/>
          <w:color w:val="000000"/>
          <w:sz w:val="32"/>
          <w:szCs w:val="32"/>
        </w:rPr>
      </w:pPr>
      <w:bookmarkStart w:id="19" w:name="_Toc454898949"/>
      <w:bookmarkStart w:id="20" w:name="_Toc456445354"/>
      <w:r w:rsidRPr="00A40989">
        <w:rPr>
          <w:rFonts w:ascii="Times New Roman" w:eastAsia="黑体" w:hAnsi="Times New Roman" w:cs="黑体" w:hint="eastAsia"/>
          <w:color w:val="000000"/>
          <w:sz w:val="32"/>
          <w:szCs w:val="32"/>
        </w:rPr>
        <w:t>五、存在的主要问题</w:t>
      </w:r>
      <w:bookmarkEnd w:id="19"/>
      <w:bookmarkEnd w:id="20"/>
    </w:p>
    <w:p w:rsidR="00F05821" w:rsidRPr="00D97828" w:rsidRDefault="00F05821" w:rsidP="006862AE">
      <w:pPr>
        <w:adjustRightInd w:val="0"/>
        <w:snapToGrid w:val="0"/>
        <w:spacing w:line="580" w:lineRule="exact"/>
        <w:ind w:firstLineChars="200" w:firstLine="640"/>
        <w:rPr>
          <w:rFonts w:ascii="楷体_GB2312" w:eastAsia="楷体_GB2312" w:hAnsi="仿宋" w:cs="Times New Roman"/>
          <w:color w:val="000000"/>
          <w:sz w:val="32"/>
          <w:szCs w:val="32"/>
        </w:rPr>
      </w:pPr>
      <w:bookmarkStart w:id="21" w:name="_Toc454898950"/>
      <w:bookmarkStart w:id="22" w:name="_Toc456445355"/>
      <w:r w:rsidRPr="00D97828">
        <w:rPr>
          <w:rFonts w:ascii="楷体_GB2312" w:eastAsia="楷体_GB2312" w:hAnsi="仿宋" w:cs="楷体_GB2312" w:hint="eastAsia"/>
          <w:color w:val="000000"/>
          <w:sz w:val="32"/>
          <w:szCs w:val="32"/>
        </w:rPr>
        <w:t>（一）预算</w:t>
      </w:r>
      <w:bookmarkEnd w:id="21"/>
      <w:bookmarkEnd w:id="22"/>
      <w:r w:rsidRPr="00D97828">
        <w:rPr>
          <w:rFonts w:ascii="楷体_GB2312" w:eastAsia="楷体_GB2312" w:hAnsi="仿宋" w:cs="楷体_GB2312" w:hint="eastAsia"/>
          <w:color w:val="000000"/>
          <w:sz w:val="32"/>
          <w:szCs w:val="32"/>
        </w:rPr>
        <w:t>编制较上年得到改善，准确性仍需加强</w:t>
      </w:r>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Times New Roman"/>
          <w:color w:val="000000"/>
          <w:sz w:val="32"/>
          <w:szCs w:val="32"/>
        </w:rPr>
        <w:t>2016</w:t>
      </w:r>
      <w:r w:rsidRPr="00A40989">
        <w:rPr>
          <w:rFonts w:ascii="Times New Roman" w:eastAsia="仿宋" w:hAnsi="仿宋" w:cs="仿宋" w:hint="eastAsia"/>
          <w:color w:val="000000"/>
          <w:sz w:val="32"/>
          <w:szCs w:val="32"/>
        </w:rPr>
        <w:t>年省财政厅批复部门预算为</w:t>
      </w:r>
      <w:r w:rsidRPr="00A40989">
        <w:rPr>
          <w:rFonts w:ascii="Times New Roman" w:eastAsia="仿宋" w:hAnsi="仿宋" w:cs="Times New Roman"/>
          <w:color w:val="000000"/>
          <w:sz w:val="32"/>
          <w:szCs w:val="32"/>
        </w:rPr>
        <w:t>7,287.81</w:t>
      </w:r>
      <w:r w:rsidRPr="00A40989">
        <w:rPr>
          <w:rFonts w:ascii="Times New Roman" w:eastAsia="仿宋" w:hAnsi="仿宋" w:cs="仿宋" w:hint="eastAsia"/>
          <w:color w:val="000000"/>
          <w:sz w:val="32"/>
          <w:szCs w:val="32"/>
        </w:rPr>
        <w:t>万元，年中追加预算</w:t>
      </w:r>
      <w:r w:rsidRPr="00A40989">
        <w:rPr>
          <w:rFonts w:ascii="Times New Roman" w:eastAsia="仿宋" w:hAnsi="仿宋" w:cs="Times New Roman"/>
          <w:color w:val="000000"/>
          <w:sz w:val="32"/>
          <w:szCs w:val="32"/>
        </w:rPr>
        <w:t>6,654.00</w:t>
      </w:r>
      <w:r w:rsidRPr="00A40989">
        <w:rPr>
          <w:rFonts w:ascii="Times New Roman" w:eastAsia="仿宋" w:hAnsi="仿宋" w:cs="仿宋" w:hint="eastAsia"/>
          <w:color w:val="000000"/>
          <w:sz w:val="32"/>
          <w:szCs w:val="32"/>
        </w:rPr>
        <w:t>万元；</w:t>
      </w:r>
      <w:r w:rsidRPr="00A40989">
        <w:rPr>
          <w:rFonts w:ascii="Times New Roman" w:eastAsia="仿宋" w:hAnsi="仿宋" w:cs="Times New Roman"/>
          <w:color w:val="000000"/>
          <w:sz w:val="32"/>
          <w:szCs w:val="32"/>
        </w:rPr>
        <w:t>2015</w:t>
      </w:r>
      <w:r w:rsidRPr="00A40989">
        <w:rPr>
          <w:rFonts w:ascii="Times New Roman" w:eastAsia="仿宋" w:hAnsi="仿宋" w:cs="仿宋" w:hint="eastAsia"/>
          <w:color w:val="000000"/>
          <w:sz w:val="32"/>
          <w:szCs w:val="32"/>
        </w:rPr>
        <w:t>年省财政厅批复部门预算为</w:t>
      </w:r>
      <w:r w:rsidRPr="00A40989">
        <w:rPr>
          <w:rFonts w:ascii="Times New Roman" w:eastAsia="仿宋" w:hAnsi="仿宋" w:cs="Times New Roman"/>
          <w:color w:val="000000"/>
          <w:sz w:val="32"/>
          <w:szCs w:val="32"/>
        </w:rPr>
        <w:t>8,131.45</w:t>
      </w:r>
      <w:r w:rsidRPr="00A40989">
        <w:rPr>
          <w:rFonts w:ascii="Times New Roman" w:eastAsia="仿宋" w:hAnsi="仿宋" w:cs="仿宋" w:hint="eastAsia"/>
          <w:color w:val="000000"/>
          <w:sz w:val="32"/>
          <w:szCs w:val="32"/>
        </w:rPr>
        <w:t>万元，年中追加预算</w:t>
      </w:r>
      <w:r w:rsidRPr="00A40989">
        <w:rPr>
          <w:rFonts w:ascii="Times New Roman" w:eastAsia="仿宋" w:hAnsi="仿宋" w:cs="Times New Roman"/>
          <w:color w:val="000000"/>
          <w:sz w:val="32"/>
          <w:szCs w:val="32"/>
        </w:rPr>
        <w:t>8,538.42</w:t>
      </w:r>
      <w:r w:rsidRPr="00A40989">
        <w:rPr>
          <w:rFonts w:ascii="Times New Roman" w:eastAsia="仿宋" w:hAnsi="仿宋" w:cs="仿宋" w:hint="eastAsia"/>
          <w:color w:val="000000"/>
          <w:sz w:val="32"/>
          <w:szCs w:val="32"/>
        </w:rPr>
        <w:t>万元。</w:t>
      </w:r>
      <w:r w:rsidRPr="00A40989">
        <w:rPr>
          <w:rFonts w:ascii="Times New Roman" w:eastAsia="仿宋" w:hAnsi="仿宋" w:cs="Times New Roman"/>
          <w:color w:val="000000"/>
          <w:sz w:val="32"/>
          <w:szCs w:val="32"/>
        </w:rPr>
        <w:t>2016</w:t>
      </w:r>
      <w:r w:rsidRPr="00A40989">
        <w:rPr>
          <w:rFonts w:ascii="Times New Roman" w:eastAsia="仿宋" w:hAnsi="仿宋" w:cs="仿宋" w:hint="eastAsia"/>
          <w:color w:val="000000"/>
          <w:sz w:val="32"/>
          <w:szCs w:val="32"/>
        </w:rPr>
        <w:t>年追加预算较上年减少</w:t>
      </w:r>
      <w:r w:rsidRPr="00A40989">
        <w:rPr>
          <w:rFonts w:ascii="Times New Roman" w:eastAsia="仿宋" w:hAnsi="仿宋" w:cs="Times New Roman"/>
          <w:color w:val="000000"/>
          <w:sz w:val="32"/>
          <w:szCs w:val="32"/>
        </w:rPr>
        <w:t>1,477.45</w:t>
      </w:r>
      <w:r w:rsidRPr="00A40989">
        <w:rPr>
          <w:rFonts w:ascii="Times New Roman" w:eastAsia="仿宋" w:hAnsi="仿宋" w:cs="仿宋" w:hint="eastAsia"/>
          <w:color w:val="000000"/>
          <w:sz w:val="32"/>
          <w:szCs w:val="32"/>
        </w:rPr>
        <w:t>万元，下降比例达到了</w:t>
      </w:r>
      <w:r w:rsidRPr="00A40989">
        <w:rPr>
          <w:rFonts w:ascii="Times New Roman" w:eastAsia="仿宋" w:hAnsi="仿宋" w:cs="Times New Roman"/>
          <w:color w:val="000000"/>
          <w:sz w:val="32"/>
          <w:szCs w:val="32"/>
        </w:rPr>
        <w:t>18.20%</w:t>
      </w:r>
      <w:r w:rsidRPr="00A40989">
        <w:rPr>
          <w:rFonts w:ascii="Times New Roman" w:eastAsia="仿宋" w:hAnsi="仿宋" w:cs="仿宋" w:hint="eastAsia"/>
          <w:color w:val="000000"/>
          <w:sz w:val="32"/>
          <w:szCs w:val="32"/>
        </w:rPr>
        <w:t>，预算追加比例较上年得到有效改善。本年度追加预算与年初预算及结余数追加比例仍然达到了</w:t>
      </w:r>
      <w:r w:rsidRPr="00A40989">
        <w:rPr>
          <w:rFonts w:ascii="Times New Roman" w:eastAsia="仿宋" w:hAnsi="仿宋" w:cs="Times New Roman"/>
          <w:color w:val="000000"/>
          <w:sz w:val="32"/>
          <w:szCs w:val="32"/>
        </w:rPr>
        <w:t>21.63%</w:t>
      </w:r>
      <w:r w:rsidRPr="00A40989">
        <w:rPr>
          <w:rFonts w:ascii="Times New Roman" w:eastAsia="仿宋" w:hAnsi="仿宋" w:cs="仿宋" w:hint="eastAsia"/>
          <w:color w:val="000000"/>
          <w:sz w:val="32"/>
          <w:szCs w:val="32"/>
        </w:rPr>
        <w:t>，预算编制准确性还有提升空间。经查，主要是用于社会福利的彩票公益金支出及行政运行人员奖金及津贴补贴未纳入年初预算范围，造成追加预算部分金额较多，影响整体预算编制的准确率。</w:t>
      </w:r>
    </w:p>
    <w:p w:rsidR="00F05821" w:rsidRPr="00D97828" w:rsidRDefault="00F05821" w:rsidP="006862AE">
      <w:pPr>
        <w:adjustRightInd w:val="0"/>
        <w:snapToGrid w:val="0"/>
        <w:spacing w:line="580" w:lineRule="exact"/>
        <w:ind w:firstLineChars="200" w:firstLine="640"/>
        <w:rPr>
          <w:rFonts w:ascii="楷体_GB2312" w:eastAsia="楷体_GB2312" w:hAnsi="仿宋" w:cs="Times New Roman"/>
          <w:color w:val="000000"/>
          <w:sz w:val="32"/>
          <w:szCs w:val="32"/>
        </w:rPr>
      </w:pPr>
      <w:r w:rsidRPr="00D97828">
        <w:rPr>
          <w:rFonts w:ascii="楷体_GB2312" w:eastAsia="楷体_GB2312" w:hAnsi="仿宋" w:cs="楷体_GB2312" w:hint="eastAsia"/>
          <w:color w:val="000000"/>
          <w:sz w:val="32"/>
          <w:szCs w:val="32"/>
        </w:rPr>
        <w:t>（二）部门预算公开不够全面，其他收入未编入预算说明</w:t>
      </w:r>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仿宋" w:hint="eastAsia"/>
          <w:color w:val="000000"/>
          <w:sz w:val="32"/>
          <w:szCs w:val="32"/>
        </w:rPr>
        <w:t>根据省民政厅</w:t>
      </w:r>
      <w:r w:rsidRPr="00A40989">
        <w:rPr>
          <w:rFonts w:ascii="Times New Roman" w:eastAsia="仿宋" w:hAnsi="仿宋" w:cs="Times New Roman"/>
          <w:color w:val="000000"/>
          <w:sz w:val="32"/>
          <w:szCs w:val="32"/>
        </w:rPr>
        <w:t>2016</w:t>
      </w:r>
      <w:r w:rsidRPr="00A40989">
        <w:rPr>
          <w:rFonts w:ascii="Times New Roman" w:eastAsia="仿宋" w:hAnsi="仿宋" w:cs="仿宋" w:hint="eastAsia"/>
          <w:color w:val="000000"/>
          <w:sz w:val="32"/>
          <w:szCs w:val="32"/>
        </w:rPr>
        <w:t>年度在湖南省财政厅信息公布平台公布</w:t>
      </w:r>
      <w:r w:rsidRPr="00A40989">
        <w:rPr>
          <w:rFonts w:ascii="Times New Roman" w:eastAsia="仿宋" w:hAnsi="仿宋" w:cs="仿宋" w:hint="eastAsia"/>
          <w:color w:val="000000"/>
          <w:sz w:val="32"/>
          <w:szCs w:val="32"/>
        </w:rPr>
        <w:lastRenderedPageBreak/>
        <w:t>的湖南省民政厅</w:t>
      </w:r>
      <w:r w:rsidRPr="00A40989">
        <w:rPr>
          <w:rFonts w:ascii="Times New Roman" w:eastAsia="仿宋" w:hAnsi="仿宋" w:cs="Times New Roman"/>
          <w:color w:val="000000"/>
          <w:sz w:val="32"/>
          <w:szCs w:val="32"/>
        </w:rPr>
        <w:t>2016</w:t>
      </w:r>
      <w:r w:rsidRPr="00A40989">
        <w:rPr>
          <w:rFonts w:ascii="Times New Roman" w:eastAsia="仿宋" w:hAnsi="仿宋" w:cs="仿宋" w:hint="eastAsia"/>
          <w:color w:val="000000"/>
          <w:sz w:val="32"/>
          <w:szCs w:val="32"/>
        </w:rPr>
        <w:t>年部门预算说明，部门全年收入为</w:t>
      </w:r>
      <w:r w:rsidRPr="00A40989">
        <w:rPr>
          <w:rFonts w:ascii="Times New Roman" w:eastAsia="仿宋" w:hAnsi="仿宋" w:cs="Times New Roman"/>
          <w:color w:val="000000"/>
          <w:sz w:val="32"/>
          <w:szCs w:val="32"/>
        </w:rPr>
        <w:t>21,078.99</w:t>
      </w:r>
      <w:r w:rsidRPr="00A40989">
        <w:rPr>
          <w:rFonts w:ascii="Times New Roman" w:eastAsia="仿宋" w:hAnsi="仿宋" w:cs="仿宋" w:hint="eastAsia"/>
          <w:color w:val="000000"/>
          <w:sz w:val="32"/>
          <w:szCs w:val="32"/>
        </w:rPr>
        <w:t>万元，其中一般公共预算拨款</w:t>
      </w:r>
      <w:r w:rsidRPr="00A40989">
        <w:rPr>
          <w:rFonts w:ascii="Times New Roman" w:eastAsia="仿宋" w:hAnsi="仿宋" w:cs="Times New Roman"/>
          <w:color w:val="000000"/>
          <w:sz w:val="32"/>
          <w:szCs w:val="32"/>
        </w:rPr>
        <w:t>10,401.99</w:t>
      </w:r>
      <w:r w:rsidRPr="00A40989">
        <w:rPr>
          <w:rFonts w:ascii="Times New Roman" w:eastAsia="仿宋" w:hAnsi="仿宋" w:cs="仿宋" w:hint="eastAsia"/>
          <w:color w:val="000000"/>
          <w:sz w:val="32"/>
          <w:szCs w:val="32"/>
        </w:rPr>
        <w:t>万元，政府性基金拨款</w:t>
      </w:r>
      <w:r w:rsidRPr="00A40989">
        <w:rPr>
          <w:rFonts w:ascii="Times New Roman" w:eastAsia="仿宋" w:hAnsi="仿宋" w:cs="Times New Roman"/>
          <w:color w:val="000000"/>
          <w:sz w:val="32"/>
          <w:szCs w:val="32"/>
        </w:rPr>
        <w:t>4,200.00</w:t>
      </w:r>
      <w:r w:rsidRPr="00A40989">
        <w:rPr>
          <w:rFonts w:ascii="Times New Roman" w:eastAsia="仿宋" w:hAnsi="仿宋" w:cs="仿宋" w:hint="eastAsia"/>
          <w:color w:val="000000"/>
          <w:sz w:val="32"/>
          <w:szCs w:val="32"/>
        </w:rPr>
        <w:t>万元，事业单位经营服务收入</w:t>
      </w:r>
      <w:r w:rsidRPr="00A40989">
        <w:rPr>
          <w:rFonts w:ascii="Times New Roman" w:eastAsia="仿宋" w:hAnsi="仿宋" w:cs="Times New Roman"/>
          <w:color w:val="000000"/>
          <w:sz w:val="32"/>
          <w:szCs w:val="32"/>
        </w:rPr>
        <w:t>6,477.00</w:t>
      </w:r>
      <w:r w:rsidRPr="00A40989">
        <w:rPr>
          <w:rFonts w:ascii="Times New Roman" w:eastAsia="仿宋" w:hAnsi="仿宋" w:cs="仿宋" w:hint="eastAsia"/>
          <w:color w:val="000000"/>
          <w:sz w:val="32"/>
          <w:szCs w:val="32"/>
        </w:rPr>
        <w:t>万元。其他收入未纳入预算说明，未编入整体支出预算支出表中。根据</w:t>
      </w:r>
      <w:r w:rsidRPr="00A40989">
        <w:rPr>
          <w:rFonts w:ascii="Times New Roman" w:eastAsia="仿宋" w:hAnsi="仿宋" w:cs="Times New Roman"/>
          <w:color w:val="000000"/>
          <w:sz w:val="32"/>
          <w:szCs w:val="32"/>
        </w:rPr>
        <w:t>2016</w:t>
      </w:r>
      <w:r w:rsidRPr="00A40989">
        <w:rPr>
          <w:rFonts w:ascii="Times New Roman" w:eastAsia="仿宋" w:hAnsi="仿宋" w:cs="仿宋" w:hint="eastAsia"/>
          <w:color w:val="000000"/>
          <w:sz w:val="32"/>
          <w:szCs w:val="32"/>
        </w:rPr>
        <w:t>年部门收入支出决算总表数据，</w:t>
      </w:r>
      <w:r w:rsidRPr="00A40989">
        <w:rPr>
          <w:rFonts w:ascii="Times New Roman" w:eastAsia="仿宋" w:hAnsi="仿宋" w:cs="Times New Roman"/>
          <w:color w:val="000000"/>
          <w:sz w:val="32"/>
          <w:szCs w:val="32"/>
        </w:rPr>
        <w:t>2016</w:t>
      </w:r>
      <w:r w:rsidRPr="00A40989">
        <w:rPr>
          <w:rFonts w:ascii="Times New Roman" w:eastAsia="仿宋" w:hAnsi="仿宋" w:cs="仿宋" w:hint="eastAsia"/>
          <w:color w:val="000000"/>
          <w:sz w:val="32"/>
          <w:szCs w:val="32"/>
        </w:rPr>
        <w:t>年民政厅其他收入决算数为</w:t>
      </w:r>
      <w:r w:rsidRPr="00A40989">
        <w:rPr>
          <w:rFonts w:ascii="Times New Roman" w:eastAsia="仿宋" w:hAnsi="仿宋" w:cs="Times New Roman"/>
          <w:color w:val="000000"/>
          <w:sz w:val="32"/>
          <w:szCs w:val="32"/>
        </w:rPr>
        <w:t>12,702.80</w:t>
      </w:r>
      <w:r w:rsidRPr="00A40989">
        <w:rPr>
          <w:rFonts w:ascii="Times New Roman" w:eastAsia="仿宋" w:hAnsi="仿宋" w:cs="仿宋" w:hint="eastAsia"/>
          <w:color w:val="000000"/>
          <w:sz w:val="32"/>
          <w:szCs w:val="32"/>
        </w:rPr>
        <w:t>万元。</w:t>
      </w:r>
    </w:p>
    <w:p w:rsidR="00F05821" w:rsidRPr="00D97828" w:rsidRDefault="00F05821" w:rsidP="006862AE">
      <w:pPr>
        <w:adjustRightInd w:val="0"/>
        <w:snapToGrid w:val="0"/>
        <w:spacing w:line="580" w:lineRule="exact"/>
        <w:ind w:firstLineChars="200" w:firstLine="640"/>
        <w:rPr>
          <w:rFonts w:ascii="楷体_GB2312" w:eastAsia="楷体_GB2312" w:hAnsi="仿宋" w:cs="Times New Roman"/>
          <w:color w:val="000000"/>
          <w:sz w:val="32"/>
          <w:szCs w:val="32"/>
        </w:rPr>
      </w:pPr>
      <w:bookmarkStart w:id="23" w:name="_GoBack"/>
      <w:bookmarkStart w:id="24" w:name="_Toc454898951"/>
      <w:bookmarkStart w:id="25" w:name="_Toc456445356"/>
      <w:bookmarkEnd w:id="23"/>
      <w:r w:rsidRPr="00D97828">
        <w:rPr>
          <w:rFonts w:ascii="楷体_GB2312" w:eastAsia="楷体_GB2312" w:hAnsi="仿宋" w:cs="楷体_GB2312" w:hint="eastAsia"/>
          <w:color w:val="000000"/>
          <w:sz w:val="32"/>
          <w:szCs w:val="32"/>
        </w:rPr>
        <w:t>（三）</w:t>
      </w:r>
      <w:bookmarkEnd w:id="24"/>
      <w:r w:rsidRPr="00D97828">
        <w:rPr>
          <w:rFonts w:ascii="楷体_GB2312" w:eastAsia="楷体_GB2312" w:hAnsi="仿宋" w:cs="楷体_GB2312" w:hint="eastAsia"/>
          <w:color w:val="000000"/>
          <w:sz w:val="32"/>
          <w:szCs w:val="32"/>
        </w:rPr>
        <w:t>预算</w:t>
      </w:r>
      <w:bookmarkEnd w:id="25"/>
      <w:r w:rsidRPr="00D97828">
        <w:rPr>
          <w:rFonts w:ascii="楷体_GB2312" w:eastAsia="楷体_GB2312" w:hAnsi="仿宋" w:cs="楷体_GB2312" w:hint="eastAsia"/>
          <w:color w:val="000000"/>
          <w:sz w:val="32"/>
          <w:szCs w:val="32"/>
        </w:rPr>
        <w:t>绩效目标公开未对应预算明细</w:t>
      </w:r>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仿宋" w:hint="eastAsia"/>
          <w:color w:val="000000"/>
          <w:sz w:val="32"/>
          <w:szCs w:val="32"/>
        </w:rPr>
        <w:t>省民政厅</w:t>
      </w:r>
      <w:r w:rsidRPr="00A40989">
        <w:rPr>
          <w:rFonts w:ascii="Times New Roman" w:eastAsia="仿宋" w:hAnsi="仿宋" w:cs="Times New Roman"/>
          <w:color w:val="000000"/>
          <w:sz w:val="32"/>
          <w:szCs w:val="32"/>
        </w:rPr>
        <w:t>2016</w:t>
      </w:r>
      <w:r w:rsidRPr="00A40989">
        <w:rPr>
          <w:rFonts w:ascii="Times New Roman" w:eastAsia="仿宋" w:hAnsi="仿宋" w:cs="仿宋" w:hint="eastAsia"/>
          <w:color w:val="000000"/>
          <w:sz w:val="32"/>
          <w:szCs w:val="32"/>
        </w:rPr>
        <w:t>年度在湖南省财政厅信息公布平台公布了部门整体支出绩效目标表，但预算目标表只是一个整体预算目标的描叙，未能与预算明细各项指标一一对应，预算绩效目标不够精细。产出指标虽有养老建设数量指标，但对自然灾害救助、流浪乞讨人员救助、医疗救助等各部门职能指标未能列示公开。</w:t>
      </w:r>
    </w:p>
    <w:p w:rsidR="00F05821" w:rsidRPr="00A40989" w:rsidRDefault="00F05821" w:rsidP="006862AE">
      <w:pPr>
        <w:snapToGrid w:val="0"/>
        <w:spacing w:line="580" w:lineRule="exact"/>
        <w:ind w:firstLineChars="200" w:firstLine="640"/>
        <w:rPr>
          <w:rFonts w:ascii="Times New Roman" w:eastAsia="黑体" w:hAnsi="Times New Roman" w:cs="Times New Roman"/>
          <w:color w:val="000000"/>
          <w:sz w:val="32"/>
          <w:szCs w:val="32"/>
        </w:rPr>
      </w:pPr>
      <w:bookmarkStart w:id="26" w:name="_Toc454898957"/>
      <w:bookmarkStart w:id="27" w:name="_Toc456445359"/>
      <w:r w:rsidRPr="00A40989">
        <w:rPr>
          <w:rFonts w:ascii="Times New Roman" w:eastAsia="黑体" w:hAnsi="Times New Roman" w:cs="黑体" w:hint="eastAsia"/>
          <w:color w:val="000000"/>
          <w:sz w:val="32"/>
          <w:szCs w:val="32"/>
        </w:rPr>
        <w:t>六、改进措施和有关建议</w:t>
      </w:r>
      <w:bookmarkEnd w:id="26"/>
      <w:bookmarkEnd w:id="27"/>
    </w:p>
    <w:p w:rsidR="00F05821" w:rsidRPr="00D97828" w:rsidRDefault="00F05821" w:rsidP="006862AE">
      <w:pPr>
        <w:adjustRightInd w:val="0"/>
        <w:snapToGrid w:val="0"/>
        <w:spacing w:line="580" w:lineRule="exact"/>
        <w:ind w:firstLineChars="200" w:firstLine="640"/>
        <w:rPr>
          <w:rFonts w:ascii="楷体_GB2312" w:eastAsia="楷体_GB2312" w:hAnsi="仿宋" w:cs="Times New Roman"/>
          <w:color w:val="000000"/>
          <w:sz w:val="32"/>
          <w:szCs w:val="32"/>
        </w:rPr>
      </w:pPr>
      <w:r w:rsidRPr="00D97828">
        <w:rPr>
          <w:rFonts w:ascii="楷体_GB2312" w:eastAsia="楷体_GB2312" w:hAnsi="仿宋" w:cs="楷体_GB2312" w:hint="eastAsia"/>
          <w:color w:val="000000"/>
          <w:sz w:val="32"/>
          <w:szCs w:val="32"/>
        </w:rPr>
        <w:t>（一）增强预算编制科学性和可行性</w:t>
      </w:r>
    </w:p>
    <w:p w:rsidR="00F05821" w:rsidRPr="00A40989" w:rsidRDefault="00F05821" w:rsidP="006862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仿宋" w:hint="eastAsia"/>
          <w:color w:val="000000"/>
          <w:sz w:val="32"/>
          <w:szCs w:val="32"/>
        </w:rPr>
        <w:t>预算编制是预算执行的基础和依据，是严格预算执行的第一道关口。各部门预算单位编制年初预算要根据自身职能目标拟定，参考上年度预算执行情况、相关支出绩效评价结果和本年度的收支预测，按照规定程序多方征求意见。项目申报前期要进行充分的调查研究，严格论证项目实施的充分性和必要性，合理测算所需财政资金，准确评估财政资金投入使用的效益，提高预算编制的科学性。预算编制要实事求是，切实可行，要尽可能完整，细化到项目及具体的事项。预算一经确定，应严格按照预算执行，</w:t>
      </w:r>
      <w:r w:rsidRPr="00A40989">
        <w:rPr>
          <w:rFonts w:ascii="Times New Roman" w:eastAsia="仿宋" w:hAnsi="仿宋" w:cs="仿宋" w:hint="eastAsia"/>
          <w:color w:val="000000"/>
          <w:sz w:val="32"/>
          <w:szCs w:val="32"/>
        </w:rPr>
        <w:lastRenderedPageBreak/>
        <w:t>减少预算调整。</w:t>
      </w:r>
      <w:bookmarkStart w:id="28" w:name="_Toc454898959"/>
      <w:bookmarkStart w:id="29" w:name="_Toc456445361"/>
    </w:p>
    <w:p w:rsidR="00F05821" w:rsidRPr="00D97828" w:rsidRDefault="00F05821" w:rsidP="006862AE">
      <w:pPr>
        <w:adjustRightInd w:val="0"/>
        <w:snapToGrid w:val="0"/>
        <w:spacing w:line="580" w:lineRule="exact"/>
        <w:ind w:firstLineChars="200" w:firstLine="640"/>
        <w:rPr>
          <w:rFonts w:ascii="楷体_GB2312" w:eastAsia="楷体_GB2312" w:hAnsi="仿宋" w:cs="Times New Roman"/>
          <w:color w:val="000000"/>
          <w:sz w:val="32"/>
          <w:szCs w:val="32"/>
        </w:rPr>
      </w:pPr>
      <w:r w:rsidRPr="00D97828">
        <w:rPr>
          <w:rFonts w:ascii="楷体_GB2312" w:eastAsia="楷体_GB2312" w:hAnsi="仿宋" w:cs="楷体_GB2312" w:hint="eastAsia"/>
          <w:color w:val="000000"/>
          <w:sz w:val="32"/>
          <w:szCs w:val="32"/>
        </w:rPr>
        <w:t>（二）</w:t>
      </w:r>
      <w:bookmarkEnd w:id="28"/>
      <w:bookmarkEnd w:id="29"/>
      <w:r w:rsidRPr="00D97828">
        <w:rPr>
          <w:rFonts w:ascii="楷体_GB2312" w:eastAsia="楷体_GB2312" w:hAnsi="仿宋" w:cs="楷体_GB2312" w:hint="eastAsia"/>
          <w:color w:val="000000"/>
          <w:sz w:val="32"/>
          <w:szCs w:val="32"/>
        </w:rPr>
        <w:t>加强预算管理学习，聘请专家进行内控设计</w:t>
      </w:r>
    </w:p>
    <w:p w:rsidR="00F05821" w:rsidRPr="00A40989" w:rsidRDefault="00F05821" w:rsidP="00D95BAE">
      <w:pPr>
        <w:snapToGrid w:val="0"/>
        <w:spacing w:line="580" w:lineRule="exact"/>
        <w:ind w:firstLineChars="200" w:firstLine="640"/>
        <w:rPr>
          <w:rFonts w:ascii="Times New Roman" w:eastAsia="仿宋" w:hAnsi="仿宋" w:cs="Times New Roman"/>
          <w:color w:val="000000"/>
          <w:sz w:val="32"/>
          <w:szCs w:val="32"/>
        </w:rPr>
      </w:pPr>
      <w:r w:rsidRPr="00A40989">
        <w:rPr>
          <w:rFonts w:ascii="Times New Roman" w:eastAsia="仿宋" w:hAnsi="仿宋" w:cs="仿宋" w:hint="eastAsia"/>
          <w:color w:val="000000"/>
          <w:sz w:val="32"/>
          <w:szCs w:val="32"/>
        </w:rPr>
        <w:t>根据新《预算法》的要求，各级预算应当遵循统筹兼顾、勤俭节约、量力而行、讲求绩效和收支平衡的原则。预算编制将会越来越严格复杂，预算编制将不再是财务人员的事情，将会与每一位员工、每一位领导息息相关，任何的支出用途都将纳入绩效的范畴</w:t>
      </w:r>
      <w:r>
        <w:rPr>
          <w:rFonts w:ascii="Times New Roman" w:eastAsia="仿宋" w:hAnsi="仿宋" w:cs="仿宋" w:hint="eastAsia"/>
          <w:color w:val="000000"/>
          <w:sz w:val="32"/>
          <w:szCs w:val="32"/>
        </w:rPr>
        <w:t>，</w:t>
      </w:r>
      <w:r w:rsidRPr="00A40989">
        <w:rPr>
          <w:rFonts w:ascii="Times New Roman" w:eastAsia="仿宋" w:hAnsi="仿宋" w:cs="仿宋" w:hint="eastAsia"/>
          <w:color w:val="000000"/>
          <w:sz w:val="32"/>
          <w:szCs w:val="32"/>
        </w:rPr>
        <w:t>因此</w:t>
      </w:r>
      <w:r>
        <w:rPr>
          <w:rFonts w:ascii="Times New Roman" w:eastAsia="仿宋" w:hAnsi="仿宋" w:cs="仿宋" w:hint="eastAsia"/>
          <w:color w:val="000000"/>
          <w:sz w:val="32"/>
          <w:szCs w:val="32"/>
        </w:rPr>
        <w:t>必须</w:t>
      </w:r>
      <w:r w:rsidRPr="00A40989">
        <w:rPr>
          <w:rFonts w:ascii="Times New Roman" w:eastAsia="仿宋" w:hAnsi="仿宋" w:cs="仿宋" w:hint="eastAsia"/>
          <w:color w:val="000000"/>
          <w:sz w:val="32"/>
          <w:szCs w:val="32"/>
        </w:rPr>
        <w:t>加强预算管理学习，</w:t>
      </w:r>
      <w:r>
        <w:rPr>
          <w:rFonts w:ascii="Times New Roman" w:eastAsia="仿宋" w:hAnsi="仿宋" w:cs="仿宋" w:hint="eastAsia"/>
          <w:color w:val="000000"/>
          <w:sz w:val="32"/>
          <w:szCs w:val="32"/>
        </w:rPr>
        <w:t>定期组织</w:t>
      </w:r>
      <w:r w:rsidRPr="00A40989">
        <w:rPr>
          <w:rFonts w:ascii="Times New Roman" w:eastAsia="仿宋" w:hAnsi="仿宋" w:cs="仿宋" w:hint="eastAsia"/>
          <w:color w:val="000000"/>
          <w:sz w:val="32"/>
          <w:szCs w:val="32"/>
        </w:rPr>
        <w:t>培训指导。同时一个好的预算也需要一个好的内控制度，再好的制度、再漂亮的预算如果没有得到有效执行，预算管理的目的也将难以达到。项目执行单位及管理单位也应对预算编制重要性提高认识，才能量力而行报计划、保目标，预算多报少报最终都会影响绩效效果及得分。</w:t>
      </w:r>
    </w:p>
    <w:sectPr w:rsidR="00F05821" w:rsidRPr="00A40989" w:rsidSect="00D97828">
      <w:footerReference w:type="default" r:id="rId6"/>
      <w:pgSz w:w="11906" w:h="16838" w:code="9"/>
      <w:pgMar w:top="2155" w:right="1474" w:bottom="1361" w:left="1588" w:header="0"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E78" w:rsidRDefault="00871E78" w:rsidP="000E15DF">
      <w:pPr>
        <w:rPr>
          <w:rFonts w:cs="Times New Roman"/>
        </w:rPr>
      </w:pPr>
      <w:r>
        <w:rPr>
          <w:rFonts w:cs="Times New Roman"/>
        </w:rPr>
        <w:separator/>
      </w:r>
    </w:p>
  </w:endnote>
  <w:endnote w:type="continuationSeparator" w:id="1">
    <w:p w:rsidR="00871E78" w:rsidRDefault="00871E78" w:rsidP="000E15D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821" w:rsidRPr="00D97828" w:rsidRDefault="00F05821" w:rsidP="00D97828">
    <w:pPr>
      <w:pStyle w:val="a6"/>
      <w:framePr w:w="1259" w:wrap="auto" w:vAnchor="text" w:hAnchor="margin" w:xAlign="outside" w:y="2"/>
      <w:jc w:val="center"/>
      <w:rPr>
        <w:rStyle w:val="ab"/>
        <w:rFonts w:ascii="Times New Roman" w:hAnsi="Times New Roman" w:cs="Times New Roman"/>
        <w:sz w:val="28"/>
        <w:szCs w:val="28"/>
      </w:rPr>
    </w:pPr>
    <w:r>
      <w:rPr>
        <w:rStyle w:val="ab"/>
        <w:rFonts w:ascii="Times New Roman" w:hAnsi="Times New Roman" w:cs="宋体"/>
        <w:sz w:val="28"/>
        <w:szCs w:val="28"/>
      </w:rPr>
      <w:t>—</w:t>
    </w:r>
    <w:r>
      <w:rPr>
        <w:rStyle w:val="ab"/>
        <w:rFonts w:ascii="Times New Roman" w:hAnsi="Times New Roman" w:cs="Times New Roman"/>
        <w:sz w:val="28"/>
        <w:szCs w:val="28"/>
      </w:rPr>
      <w:t xml:space="preserve"> </w:t>
    </w:r>
    <w:r w:rsidR="00D95BAE" w:rsidRPr="00D97828">
      <w:rPr>
        <w:rStyle w:val="ab"/>
        <w:rFonts w:ascii="Times New Roman" w:hAnsi="Times New Roman" w:cs="Times New Roman"/>
        <w:sz w:val="28"/>
        <w:szCs w:val="28"/>
      </w:rPr>
      <w:fldChar w:fldCharType="begin"/>
    </w:r>
    <w:r w:rsidRPr="00D97828">
      <w:rPr>
        <w:rStyle w:val="ab"/>
        <w:rFonts w:ascii="Times New Roman" w:hAnsi="Times New Roman" w:cs="Times New Roman"/>
        <w:sz w:val="28"/>
        <w:szCs w:val="28"/>
      </w:rPr>
      <w:instrText xml:space="preserve">PAGE  </w:instrText>
    </w:r>
    <w:r w:rsidR="00D95BAE" w:rsidRPr="00D97828">
      <w:rPr>
        <w:rStyle w:val="ab"/>
        <w:rFonts w:ascii="Times New Roman" w:hAnsi="Times New Roman" w:cs="Times New Roman"/>
        <w:sz w:val="28"/>
        <w:szCs w:val="28"/>
      </w:rPr>
      <w:fldChar w:fldCharType="separate"/>
    </w:r>
    <w:r w:rsidR="006862AE">
      <w:rPr>
        <w:rStyle w:val="ab"/>
        <w:rFonts w:ascii="Times New Roman" w:hAnsi="Times New Roman" w:cs="Times New Roman"/>
        <w:noProof/>
        <w:sz w:val="28"/>
        <w:szCs w:val="28"/>
      </w:rPr>
      <w:t>5</w:t>
    </w:r>
    <w:r w:rsidR="00D95BAE" w:rsidRPr="00D97828">
      <w:rPr>
        <w:rStyle w:val="ab"/>
        <w:rFonts w:ascii="Times New Roman" w:hAnsi="Times New Roman" w:cs="Times New Roman"/>
        <w:sz w:val="28"/>
        <w:szCs w:val="28"/>
      </w:rPr>
      <w:fldChar w:fldCharType="end"/>
    </w:r>
    <w:r>
      <w:rPr>
        <w:rStyle w:val="ab"/>
        <w:rFonts w:ascii="Times New Roman" w:hAnsi="Times New Roman" w:cs="Times New Roman"/>
        <w:sz w:val="28"/>
        <w:szCs w:val="28"/>
      </w:rPr>
      <w:t xml:space="preserve"> </w:t>
    </w:r>
    <w:r>
      <w:rPr>
        <w:rStyle w:val="ab"/>
        <w:rFonts w:ascii="Times New Roman" w:hAnsi="Times New Roman" w:cs="宋体"/>
        <w:sz w:val="28"/>
        <w:szCs w:val="28"/>
      </w:rPr>
      <w:t>—</w:t>
    </w:r>
  </w:p>
  <w:p w:rsidR="00F05821" w:rsidRDefault="00F05821" w:rsidP="00D97828">
    <w:pPr>
      <w:pStyle w:val="a6"/>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E78" w:rsidRDefault="00871E78" w:rsidP="000E15DF">
      <w:pPr>
        <w:rPr>
          <w:rFonts w:cs="Times New Roman"/>
        </w:rPr>
      </w:pPr>
      <w:r>
        <w:rPr>
          <w:rFonts w:cs="Times New Roman"/>
        </w:rPr>
        <w:separator/>
      </w:r>
    </w:p>
  </w:footnote>
  <w:footnote w:type="continuationSeparator" w:id="1">
    <w:p w:rsidR="00871E78" w:rsidRDefault="00871E78" w:rsidP="000E15DF">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1853"/>
    <w:rsid w:val="000002B6"/>
    <w:rsid w:val="000026A3"/>
    <w:rsid w:val="00020F05"/>
    <w:rsid w:val="0002568A"/>
    <w:rsid w:val="00027D58"/>
    <w:rsid w:val="00052975"/>
    <w:rsid w:val="00071D41"/>
    <w:rsid w:val="00074BDF"/>
    <w:rsid w:val="000A4CA2"/>
    <w:rsid w:val="000B7379"/>
    <w:rsid w:val="000C6209"/>
    <w:rsid w:val="000E15DF"/>
    <w:rsid w:val="000F1672"/>
    <w:rsid w:val="00172159"/>
    <w:rsid w:val="001B3430"/>
    <w:rsid w:val="001C3199"/>
    <w:rsid w:val="001D2121"/>
    <w:rsid w:val="001E3105"/>
    <w:rsid w:val="001E5092"/>
    <w:rsid w:val="001F6D61"/>
    <w:rsid w:val="00232EEA"/>
    <w:rsid w:val="00284A13"/>
    <w:rsid w:val="002876FD"/>
    <w:rsid w:val="002A1FA8"/>
    <w:rsid w:val="002A3347"/>
    <w:rsid w:val="002D09E4"/>
    <w:rsid w:val="002F187A"/>
    <w:rsid w:val="0030202F"/>
    <w:rsid w:val="00386AE8"/>
    <w:rsid w:val="003D763D"/>
    <w:rsid w:val="003F1ACC"/>
    <w:rsid w:val="00486C09"/>
    <w:rsid w:val="00491877"/>
    <w:rsid w:val="00497E70"/>
    <w:rsid w:val="004C1A22"/>
    <w:rsid w:val="004C611A"/>
    <w:rsid w:val="004F0266"/>
    <w:rsid w:val="004F2ACD"/>
    <w:rsid w:val="0050454E"/>
    <w:rsid w:val="0053247A"/>
    <w:rsid w:val="00547CC1"/>
    <w:rsid w:val="00562B54"/>
    <w:rsid w:val="00580672"/>
    <w:rsid w:val="00595229"/>
    <w:rsid w:val="005B5524"/>
    <w:rsid w:val="005D6E98"/>
    <w:rsid w:val="00627517"/>
    <w:rsid w:val="006358ED"/>
    <w:rsid w:val="00651B1F"/>
    <w:rsid w:val="0066235B"/>
    <w:rsid w:val="00673390"/>
    <w:rsid w:val="0067405B"/>
    <w:rsid w:val="0068098E"/>
    <w:rsid w:val="006862AE"/>
    <w:rsid w:val="006A6754"/>
    <w:rsid w:val="006F22E6"/>
    <w:rsid w:val="0072410C"/>
    <w:rsid w:val="00724883"/>
    <w:rsid w:val="0076472D"/>
    <w:rsid w:val="007B60D2"/>
    <w:rsid w:val="007B6522"/>
    <w:rsid w:val="007E7AD3"/>
    <w:rsid w:val="00812D6C"/>
    <w:rsid w:val="00851FC7"/>
    <w:rsid w:val="008563AB"/>
    <w:rsid w:val="00871E78"/>
    <w:rsid w:val="008C60B7"/>
    <w:rsid w:val="008E1FDA"/>
    <w:rsid w:val="008F69A3"/>
    <w:rsid w:val="009310AD"/>
    <w:rsid w:val="00943244"/>
    <w:rsid w:val="009540DC"/>
    <w:rsid w:val="009A0017"/>
    <w:rsid w:val="009B6CB5"/>
    <w:rsid w:val="009B7454"/>
    <w:rsid w:val="009E4E25"/>
    <w:rsid w:val="00A40989"/>
    <w:rsid w:val="00A576E2"/>
    <w:rsid w:val="00A978A3"/>
    <w:rsid w:val="00AC3CCE"/>
    <w:rsid w:val="00AC3D9A"/>
    <w:rsid w:val="00AE3BD2"/>
    <w:rsid w:val="00AF7C28"/>
    <w:rsid w:val="00B00B7F"/>
    <w:rsid w:val="00B91B67"/>
    <w:rsid w:val="00C1008D"/>
    <w:rsid w:val="00C40E93"/>
    <w:rsid w:val="00C57592"/>
    <w:rsid w:val="00C62B1C"/>
    <w:rsid w:val="00C924F3"/>
    <w:rsid w:val="00CD2E60"/>
    <w:rsid w:val="00CF1481"/>
    <w:rsid w:val="00CF1EF9"/>
    <w:rsid w:val="00CF6BFF"/>
    <w:rsid w:val="00D043A7"/>
    <w:rsid w:val="00D43D23"/>
    <w:rsid w:val="00D63E06"/>
    <w:rsid w:val="00D95BAE"/>
    <w:rsid w:val="00D97828"/>
    <w:rsid w:val="00DF400A"/>
    <w:rsid w:val="00E24414"/>
    <w:rsid w:val="00E44CE1"/>
    <w:rsid w:val="00EE314E"/>
    <w:rsid w:val="00EE5E7D"/>
    <w:rsid w:val="00F05821"/>
    <w:rsid w:val="00F81853"/>
    <w:rsid w:val="00F81E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853"/>
    <w:pPr>
      <w:widowControl w:val="0"/>
      <w:jc w:val="both"/>
    </w:pPr>
    <w:rPr>
      <w:rFonts w:cs="Calibri"/>
      <w:szCs w:val="21"/>
    </w:rPr>
  </w:style>
  <w:style w:type="paragraph" w:styleId="2">
    <w:name w:val="heading 2"/>
    <w:basedOn w:val="a"/>
    <w:next w:val="a"/>
    <w:link w:val="2Char"/>
    <w:uiPriority w:val="99"/>
    <w:qFormat/>
    <w:rsid w:val="00F81853"/>
    <w:pPr>
      <w:keepNext/>
      <w:keepLines/>
      <w:spacing w:before="260" w:after="260" w:line="416" w:lineRule="auto"/>
      <w:outlineLvl w:val="1"/>
    </w:pPr>
    <w:rPr>
      <w:rFonts w:ascii="Cambria" w:hAnsi="Cambria" w:cs="Cambria"/>
      <w:b/>
      <w:bCs/>
      <w:kern w:val="0"/>
      <w:sz w:val="32"/>
      <w:szCs w:val="32"/>
    </w:rPr>
  </w:style>
  <w:style w:type="paragraph" w:styleId="3">
    <w:name w:val="heading 3"/>
    <w:basedOn w:val="a"/>
    <w:next w:val="a"/>
    <w:link w:val="3Char"/>
    <w:uiPriority w:val="99"/>
    <w:qFormat/>
    <w:rsid w:val="00F81853"/>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F81853"/>
    <w:rPr>
      <w:rFonts w:ascii="Cambria" w:eastAsia="宋体" w:hAnsi="Cambria" w:cs="Cambria"/>
      <w:b/>
      <w:bCs/>
      <w:sz w:val="32"/>
      <w:szCs w:val="32"/>
    </w:rPr>
  </w:style>
  <w:style w:type="character" w:customStyle="1" w:styleId="3Char">
    <w:name w:val="标题 3 Char"/>
    <w:basedOn w:val="a0"/>
    <w:link w:val="3"/>
    <w:uiPriority w:val="99"/>
    <w:locked/>
    <w:rsid w:val="00F81853"/>
    <w:rPr>
      <w:rFonts w:ascii="Calibri" w:eastAsia="宋体" w:hAnsi="Calibri" w:cs="Calibri"/>
      <w:b/>
      <w:bCs/>
      <w:sz w:val="32"/>
      <w:szCs w:val="32"/>
    </w:rPr>
  </w:style>
  <w:style w:type="character" w:styleId="a3">
    <w:name w:val="Strong"/>
    <w:basedOn w:val="a0"/>
    <w:uiPriority w:val="99"/>
    <w:qFormat/>
    <w:rsid w:val="00F81853"/>
    <w:rPr>
      <w:b/>
      <w:bCs/>
    </w:rPr>
  </w:style>
  <w:style w:type="paragraph" w:styleId="a4">
    <w:name w:val="Title"/>
    <w:basedOn w:val="a"/>
    <w:next w:val="a"/>
    <w:link w:val="Char"/>
    <w:uiPriority w:val="99"/>
    <w:qFormat/>
    <w:rsid w:val="00F81853"/>
    <w:pPr>
      <w:spacing w:before="240" w:after="60"/>
      <w:jc w:val="center"/>
      <w:outlineLvl w:val="0"/>
    </w:pPr>
    <w:rPr>
      <w:rFonts w:ascii="Cambria" w:hAnsi="Cambria" w:cs="Cambria"/>
      <w:b/>
      <w:bCs/>
      <w:kern w:val="0"/>
      <w:sz w:val="32"/>
      <w:szCs w:val="32"/>
    </w:rPr>
  </w:style>
  <w:style w:type="character" w:customStyle="1" w:styleId="Char">
    <w:name w:val="标题 Char"/>
    <w:basedOn w:val="a0"/>
    <w:link w:val="a4"/>
    <w:uiPriority w:val="99"/>
    <w:locked/>
    <w:rsid w:val="00F81853"/>
    <w:rPr>
      <w:rFonts w:ascii="Cambria" w:eastAsia="宋体" w:hAnsi="Cambria" w:cs="Cambria"/>
      <w:b/>
      <w:bCs/>
      <w:sz w:val="32"/>
      <w:szCs w:val="32"/>
    </w:rPr>
  </w:style>
  <w:style w:type="paragraph" w:styleId="a5">
    <w:name w:val="header"/>
    <w:basedOn w:val="a"/>
    <w:link w:val="Char0"/>
    <w:uiPriority w:val="99"/>
    <w:semiHidden/>
    <w:rsid w:val="000E15DF"/>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basedOn w:val="a0"/>
    <w:link w:val="a5"/>
    <w:uiPriority w:val="99"/>
    <w:semiHidden/>
    <w:locked/>
    <w:rsid w:val="000E15DF"/>
    <w:rPr>
      <w:rFonts w:ascii="Calibri" w:eastAsia="宋体" w:hAnsi="Calibri" w:cs="Calibri"/>
      <w:sz w:val="18"/>
      <w:szCs w:val="18"/>
    </w:rPr>
  </w:style>
  <w:style w:type="paragraph" w:styleId="a6">
    <w:name w:val="footer"/>
    <w:basedOn w:val="a"/>
    <w:link w:val="Char1"/>
    <w:uiPriority w:val="99"/>
    <w:rsid w:val="000E15DF"/>
    <w:pPr>
      <w:tabs>
        <w:tab w:val="center" w:pos="4153"/>
        <w:tab w:val="right" w:pos="8306"/>
      </w:tabs>
      <w:snapToGrid w:val="0"/>
      <w:jc w:val="left"/>
    </w:pPr>
    <w:rPr>
      <w:kern w:val="0"/>
      <w:sz w:val="18"/>
      <w:szCs w:val="18"/>
    </w:rPr>
  </w:style>
  <w:style w:type="character" w:customStyle="1" w:styleId="Char1">
    <w:name w:val="页脚 Char"/>
    <w:basedOn w:val="a0"/>
    <w:link w:val="a6"/>
    <w:uiPriority w:val="99"/>
    <w:locked/>
    <w:rsid w:val="000E15DF"/>
    <w:rPr>
      <w:rFonts w:ascii="Calibri" w:eastAsia="宋体" w:hAnsi="Calibri" w:cs="Calibri"/>
      <w:sz w:val="18"/>
      <w:szCs w:val="18"/>
    </w:rPr>
  </w:style>
  <w:style w:type="paragraph" w:styleId="a7">
    <w:name w:val="Balloon Text"/>
    <w:basedOn w:val="a"/>
    <w:link w:val="Char2"/>
    <w:uiPriority w:val="99"/>
    <w:semiHidden/>
    <w:rsid w:val="003D763D"/>
    <w:rPr>
      <w:kern w:val="0"/>
      <w:sz w:val="2"/>
      <w:szCs w:val="2"/>
    </w:rPr>
  </w:style>
  <w:style w:type="character" w:customStyle="1" w:styleId="Char2">
    <w:name w:val="批注框文本 Char"/>
    <w:basedOn w:val="a0"/>
    <w:link w:val="a7"/>
    <w:uiPriority w:val="99"/>
    <w:semiHidden/>
    <w:locked/>
    <w:rsid w:val="002A3347"/>
    <w:rPr>
      <w:sz w:val="2"/>
      <w:szCs w:val="2"/>
    </w:rPr>
  </w:style>
  <w:style w:type="character" w:styleId="a8">
    <w:name w:val="annotation reference"/>
    <w:basedOn w:val="a0"/>
    <w:uiPriority w:val="99"/>
    <w:semiHidden/>
    <w:rsid w:val="00562B54"/>
    <w:rPr>
      <w:sz w:val="21"/>
      <w:szCs w:val="21"/>
    </w:rPr>
  </w:style>
  <w:style w:type="paragraph" w:styleId="a9">
    <w:name w:val="annotation text"/>
    <w:basedOn w:val="a"/>
    <w:link w:val="Char3"/>
    <w:uiPriority w:val="99"/>
    <w:semiHidden/>
    <w:rsid w:val="00562B54"/>
    <w:pPr>
      <w:jc w:val="left"/>
    </w:pPr>
    <w:rPr>
      <w:kern w:val="0"/>
      <w:sz w:val="20"/>
      <w:szCs w:val="20"/>
    </w:rPr>
  </w:style>
  <w:style w:type="character" w:customStyle="1" w:styleId="Char3">
    <w:name w:val="批注文字 Char"/>
    <w:basedOn w:val="a0"/>
    <w:link w:val="a9"/>
    <w:uiPriority w:val="99"/>
    <w:semiHidden/>
    <w:locked/>
    <w:rsid w:val="002A3347"/>
  </w:style>
  <w:style w:type="paragraph" w:styleId="aa">
    <w:name w:val="annotation subject"/>
    <w:basedOn w:val="a9"/>
    <w:next w:val="a9"/>
    <w:link w:val="Char4"/>
    <w:uiPriority w:val="99"/>
    <w:semiHidden/>
    <w:rsid w:val="00562B54"/>
    <w:rPr>
      <w:b/>
      <w:bCs/>
    </w:rPr>
  </w:style>
  <w:style w:type="character" w:customStyle="1" w:styleId="Char4">
    <w:name w:val="批注主题 Char"/>
    <w:basedOn w:val="Char3"/>
    <w:link w:val="aa"/>
    <w:uiPriority w:val="99"/>
    <w:semiHidden/>
    <w:locked/>
    <w:rsid w:val="002A3347"/>
    <w:rPr>
      <w:b/>
      <w:bCs/>
    </w:rPr>
  </w:style>
  <w:style w:type="character" w:styleId="ab">
    <w:name w:val="page number"/>
    <w:basedOn w:val="a0"/>
    <w:uiPriority w:val="99"/>
    <w:rsid w:val="00D97828"/>
  </w:style>
</w:styles>
</file>

<file path=word/webSettings.xml><?xml version="1.0" encoding="utf-8"?>
<w:webSettings xmlns:r="http://schemas.openxmlformats.org/officeDocument/2006/relationships" xmlns:w="http://schemas.openxmlformats.org/wordprocessingml/2006/main">
  <w:divs>
    <w:div w:id="1248342414">
      <w:marLeft w:val="0"/>
      <w:marRight w:val="0"/>
      <w:marTop w:val="0"/>
      <w:marBottom w:val="0"/>
      <w:divBdr>
        <w:top w:val="none" w:sz="0" w:space="0" w:color="auto"/>
        <w:left w:val="none" w:sz="0" w:space="0" w:color="auto"/>
        <w:bottom w:val="none" w:sz="0" w:space="0" w:color="auto"/>
        <w:right w:val="none" w:sz="0" w:space="0" w:color="auto"/>
      </w:divBdr>
    </w:div>
    <w:div w:id="1248342415">
      <w:marLeft w:val="0"/>
      <w:marRight w:val="0"/>
      <w:marTop w:val="0"/>
      <w:marBottom w:val="0"/>
      <w:divBdr>
        <w:top w:val="none" w:sz="0" w:space="0" w:color="auto"/>
        <w:left w:val="none" w:sz="0" w:space="0" w:color="auto"/>
        <w:bottom w:val="none" w:sz="0" w:space="0" w:color="auto"/>
        <w:right w:val="none" w:sz="0" w:space="0" w:color="auto"/>
      </w:divBdr>
    </w:div>
    <w:div w:id="12483424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953</Words>
  <Characters>5435</Characters>
  <Application>Microsoft Office Word</Application>
  <DocSecurity>0</DocSecurity>
  <Lines>45</Lines>
  <Paragraphs>12</Paragraphs>
  <ScaleCrop>false</ScaleCrop>
  <Company>CHINA</Company>
  <LinksUpToDate>false</LinksUpToDate>
  <CharactersWithSpaces>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湖南省民政厅2016年部门整体支出</dc:title>
  <dc:creator>administrator</dc:creator>
  <cp:lastModifiedBy>admin</cp:lastModifiedBy>
  <cp:revision>2</cp:revision>
  <dcterms:created xsi:type="dcterms:W3CDTF">2017-12-25T09:15:00Z</dcterms:created>
  <dcterms:modified xsi:type="dcterms:W3CDTF">2017-12-25T09:15:00Z</dcterms:modified>
</cp:coreProperties>
</file>