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湖南省民政厅</w:t>
      </w:r>
      <w:r>
        <w:rPr>
          <w:rFonts w:ascii="Times New Roman" w:hAnsi="Times New Roman" w:eastAsia="方正小标宋_GBK" w:cs="Times New Roman"/>
          <w:sz w:val="44"/>
          <w:szCs w:val="44"/>
        </w:rPr>
        <w:t xml:space="preserve">  </w:t>
      </w:r>
      <w:r>
        <w:rPr>
          <w:rFonts w:hint="eastAsia" w:ascii="Times New Roman" w:hAnsi="Times New Roman" w:eastAsia="方正小标宋_GBK" w:cs="方正小标宋_GBK"/>
          <w:sz w:val="44"/>
          <w:szCs w:val="44"/>
        </w:rPr>
        <w:t>湖南省乡村振兴局</w:t>
      </w:r>
    </w:p>
    <w:p>
      <w:pPr>
        <w:spacing w:line="580" w:lineRule="exact"/>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关于印发《湖南省</w:t>
      </w:r>
      <w:r>
        <w:rPr>
          <w:rFonts w:ascii="Times New Roman" w:hAnsi="Times New Roman" w:eastAsia="方正小标宋_GBK" w:cs="Times New Roman"/>
          <w:sz w:val="44"/>
          <w:szCs w:val="44"/>
        </w:rPr>
        <w:t>“</w:t>
      </w:r>
      <w:r>
        <w:rPr>
          <w:rFonts w:hint="eastAsia" w:ascii="Times New Roman" w:hAnsi="Times New Roman" w:eastAsia="方正小标宋_GBK" w:cs="方正小标宋_GBK"/>
          <w:sz w:val="44"/>
          <w:szCs w:val="44"/>
        </w:rPr>
        <w:t>十四五</w:t>
      </w:r>
      <w:r>
        <w:rPr>
          <w:rFonts w:ascii="Times New Roman" w:hAnsi="Times New Roman" w:eastAsia="方正小标宋_GBK" w:cs="Times New Roman"/>
          <w:sz w:val="44"/>
          <w:szCs w:val="44"/>
        </w:rPr>
        <w:t>”</w:t>
      </w:r>
      <w:r>
        <w:rPr>
          <w:rFonts w:hint="eastAsia" w:ascii="Times New Roman" w:hAnsi="Times New Roman" w:eastAsia="方正小标宋_GBK" w:cs="方正小标宋_GBK"/>
          <w:sz w:val="44"/>
          <w:szCs w:val="44"/>
        </w:rPr>
        <w:t>时期社会工作</w:t>
      </w:r>
    </w:p>
    <w:p>
      <w:pPr>
        <w:spacing w:line="580" w:lineRule="exact"/>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服务机构</w:t>
      </w:r>
      <w:r>
        <w:rPr>
          <w:rFonts w:ascii="Times New Roman" w:hAnsi="Times New Roman" w:eastAsia="方正小标宋_GBK" w:cs="Times New Roman"/>
          <w:sz w:val="44"/>
          <w:szCs w:val="44"/>
        </w:rPr>
        <w:t>“</w:t>
      </w:r>
      <w:r>
        <w:rPr>
          <w:rFonts w:hint="eastAsia" w:ascii="Times New Roman" w:hAnsi="Times New Roman" w:eastAsia="方正小标宋_GBK" w:cs="方正小标宋_GBK"/>
          <w:sz w:val="44"/>
          <w:szCs w:val="44"/>
        </w:rPr>
        <w:t>牵手计划</w:t>
      </w:r>
      <w:r>
        <w:rPr>
          <w:rFonts w:ascii="Times New Roman" w:hAnsi="Times New Roman" w:eastAsia="方正小标宋_GBK" w:cs="Times New Roman"/>
          <w:sz w:val="44"/>
          <w:szCs w:val="44"/>
        </w:rPr>
        <w:t>”</w:t>
      </w:r>
      <w:r>
        <w:rPr>
          <w:rFonts w:hint="eastAsia" w:ascii="Times New Roman" w:hAnsi="Times New Roman" w:eastAsia="方正小标宋_GBK" w:cs="方正小标宋_GBK"/>
          <w:sz w:val="44"/>
          <w:szCs w:val="44"/>
        </w:rPr>
        <w:t>实施方案》的通知</w:t>
      </w:r>
    </w:p>
    <w:p>
      <w:pPr>
        <w:spacing w:line="580" w:lineRule="exact"/>
        <w:rPr>
          <w:rFonts w:ascii="Times New Roman" w:hAnsi="Times New Roman" w:eastAsia="仿宋_GB2312" w:cs="Times New Roman"/>
          <w:sz w:val="32"/>
          <w:szCs w:val="32"/>
        </w:rPr>
      </w:pPr>
    </w:p>
    <w:p>
      <w:pPr>
        <w:spacing w:line="580" w:lineRule="exact"/>
        <w:rPr>
          <w:rFonts w:ascii="Times New Roman" w:hAnsi="Times New Roman" w:eastAsia="仿宋_GB2312" w:cs="Times New Roman"/>
          <w:sz w:val="32"/>
          <w:szCs w:val="32"/>
        </w:rPr>
      </w:pPr>
      <w:r>
        <w:rPr>
          <w:rFonts w:hint="eastAsia" w:ascii="Times New Roman" w:hAnsi="Times New Roman" w:eastAsia="仿宋_GB2312" w:cs="仿宋_GB2312"/>
          <w:sz w:val="32"/>
          <w:szCs w:val="32"/>
        </w:rPr>
        <w:t>各市州民政局、乡村振兴局：</w:t>
      </w:r>
    </w:p>
    <w:p>
      <w:pPr>
        <w:pStyle w:val="9"/>
        <w:spacing w:line="580" w:lineRule="exact"/>
        <w:ind w:firstLine="66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根据民政部、国家乡村振兴局下发的《</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十四五</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时期社会工作服务机构</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实施方案》（民发〔</w:t>
      </w:r>
      <w:r>
        <w:rPr>
          <w:rFonts w:ascii="Times New Roman" w:hAnsi="Times New Roman" w:eastAsia="仿宋_GB2312" w:cs="Times New Roman"/>
          <w:sz w:val="32"/>
          <w:szCs w:val="32"/>
        </w:rPr>
        <w:t>2021</w:t>
      </w:r>
      <w:r>
        <w:rPr>
          <w:rFonts w:hint="eastAsia" w:ascii="Times New Roman" w:hAnsi="Times New Roman" w:eastAsia="仿宋_GB2312" w:cs="仿宋_GB2312"/>
          <w:sz w:val="32"/>
          <w:szCs w:val="32"/>
        </w:rPr>
        <w:t>〕</w:t>
      </w:r>
      <w:r>
        <w:rPr>
          <w:rFonts w:ascii="Times New Roman" w:hAnsi="Times New Roman" w:eastAsia="仿宋_GB2312" w:cs="Times New Roman"/>
          <w:sz w:val="32"/>
          <w:szCs w:val="32"/>
        </w:rPr>
        <w:t>105</w:t>
      </w:r>
      <w:r>
        <w:rPr>
          <w:rFonts w:hint="eastAsia" w:ascii="Times New Roman" w:hAnsi="Times New Roman" w:eastAsia="仿宋_GB2312" w:cs="仿宋_GB2312"/>
          <w:sz w:val="32"/>
          <w:szCs w:val="32"/>
        </w:rPr>
        <w:t>号）文件要求，</w:t>
      </w:r>
      <w:r>
        <w:rPr>
          <w:rFonts w:hint="eastAsia" w:ascii="Times New Roman" w:hAnsi="Times New Roman" w:eastAsia="仿宋_GB2312" w:cs="仿宋_GB2312"/>
          <w:color w:val="000000"/>
        </w:rPr>
        <w:t>为</w:t>
      </w:r>
      <w:r>
        <w:rPr>
          <w:rFonts w:hint="eastAsia" w:ascii="Times New Roman" w:hAnsi="Times New Roman" w:eastAsia="仿宋_GB2312" w:cs="仿宋_GB2312"/>
          <w:sz w:val="32"/>
          <w:szCs w:val="32"/>
        </w:rPr>
        <w:t>积极发挥社会工作专业力量在巩固拓展脱贫攻坚成果同乡村振兴有效衔接中的作用，引导促进社会工作专业人才投身乡村建设，现将《湖南省</w:t>
      </w:r>
      <w:r>
        <w:rPr>
          <w:rFonts w:ascii="Times New Roman" w:hAnsi="Times New Roman" w:eastAsia="仿宋_GB2312" w:cs="Times New Roman"/>
          <w:sz w:val="32"/>
          <w:szCs w:val="32"/>
          <w:lang w:val="zh-CN"/>
        </w:rPr>
        <w:t>“</w:t>
      </w:r>
      <w:r>
        <w:rPr>
          <w:rFonts w:hint="eastAsia" w:ascii="Times New Roman" w:hAnsi="Times New Roman" w:eastAsia="仿宋_GB2312" w:cs="仿宋_GB2312"/>
          <w:sz w:val="32"/>
          <w:szCs w:val="32"/>
          <w:lang w:val="zh-CN"/>
        </w:rPr>
        <w:t>十</w:t>
      </w:r>
      <w:r>
        <w:rPr>
          <w:rFonts w:hint="eastAsia" w:ascii="Times New Roman" w:hAnsi="Times New Roman" w:eastAsia="仿宋_GB2312" w:cs="仿宋_GB2312"/>
          <w:sz w:val="32"/>
          <w:szCs w:val="32"/>
        </w:rPr>
        <w:t>四五</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时期社会工作服务机构</w:t>
      </w:r>
      <w:r>
        <w:rPr>
          <w:rFonts w:ascii="Times New Roman" w:hAnsi="Times New Roman" w:eastAsia="仿宋_GB2312" w:cs="Times New Roman"/>
          <w:sz w:val="32"/>
          <w:szCs w:val="32"/>
          <w:lang w:val="zh-CN"/>
        </w:rPr>
        <w:t>“</w:t>
      </w:r>
      <w:r>
        <w:rPr>
          <w:rFonts w:hint="eastAsia" w:ascii="Times New Roman" w:hAnsi="Times New Roman" w:eastAsia="仿宋_GB2312" w:cs="仿宋_GB2312"/>
          <w:sz w:val="32"/>
          <w:szCs w:val="32"/>
          <w:lang w:val="zh-CN"/>
        </w:rPr>
        <w:t>牵</w:t>
      </w:r>
      <w:r>
        <w:rPr>
          <w:rFonts w:hint="eastAsia" w:ascii="Times New Roman" w:hAnsi="Times New Roman" w:eastAsia="仿宋_GB2312" w:cs="仿宋_GB2312"/>
          <w:sz w:val="32"/>
          <w:szCs w:val="32"/>
        </w:rPr>
        <w:t>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实施方案》印发给你们，请结合实际抓好贯彻落实。</w:t>
      </w:r>
    </w:p>
    <w:p>
      <w:pPr>
        <w:pStyle w:val="9"/>
        <w:spacing w:line="580" w:lineRule="exact"/>
        <w:ind w:firstLine="660"/>
        <w:rPr>
          <w:rFonts w:ascii="Times New Roman" w:hAnsi="Times New Roman" w:eastAsia="仿宋_GB2312" w:cs="Times New Roman"/>
          <w:sz w:val="32"/>
          <w:szCs w:val="32"/>
        </w:rPr>
      </w:pPr>
    </w:p>
    <w:p>
      <w:pPr>
        <w:pStyle w:val="9"/>
        <w:spacing w:line="580" w:lineRule="exact"/>
        <w:ind w:firstLine="640" w:firstLineChars="200"/>
        <w:jc w:val="left"/>
        <w:rPr>
          <w:rFonts w:ascii="Times New Roman" w:hAnsi="Times New Roman" w:eastAsia="仿宋_GB2312" w:cs="Times New Roman"/>
          <w:sz w:val="32"/>
          <w:szCs w:val="32"/>
          <w:lang w:eastAsia="zh-TW"/>
        </w:rPr>
      </w:pPr>
      <w:r>
        <w:rPr>
          <w:rFonts w:hint="eastAsia" w:ascii="Times New Roman" w:hAnsi="Times New Roman" w:eastAsia="仿宋_GB2312" w:cs="仿宋_GB2312"/>
          <w:color w:val="000000"/>
          <w:sz w:val="32"/>
          <w:szCs w:val="32"/>
          <w:lang w:eastAsia="zh-TW"/>
        </w:rPr>
        <w:t>联系人及电话：</w:t>
      </w:r>
    </w:p>
    <w:p>
      <w:pPr>
        <w:pStyle w:val="9"/>
        <w:spacing w:line="580" w:lineRule="exact"/>
        <w:ind w:firstLine="640" w:firstLineChars="200"/>
        <w:jc w:val="left"/>
        <w:rPr>
          <w:rFonts w:ascii="Times New Roman" w:hAnsi="Times New Roman" w:eastAsia="仿宋_GB2312" w:cs="Times New Roman"/>
          <w:color w:val="000000"/>
          <w:sz w:val="32"/>
          <w:szCs w:val="32"/>
        </w:rPr>
      </w:pPr>
      <w:r>
        <w:rPr>
          <w:rFonts w:hint="eastAsia" w:ascii="Times New Roman" w:hAnsi="Times New Roman" w:eastAsia="仿宋_GB2312" w:cs="仿宋_GB2312"/>
          <w:color w:val="000000"/>
          <w:sz w:val="32"/>
          <w:szCs w:val="32"/>
        </w:rPr>
        <w:t>湖南省民政厅慈善事业促进和社会工作处</w:t>
      </w:r>
      <w:r>
        <w:rPr>
          <w:rFonts w:ascii="Times New Roman" w:hAnsi="Times New Roman" w:eastAsia="仿宋_GB2312" w:cs="Times New Roman"/>
          <w:color w:val="000000"/>
          <w:sz w:val="32"/>
          <w:szCs w:val="32"/>
        </w:rPr>
        <w:t xml:space="preserve"> </w:t>
      </w:r>
    </w:p>
    <w:p>
      <w:pPr>
        <w:pStyle w:val="9"/>
        <w:spacing w:line="580" w:lineRule="exac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仿宋_GB2312"/>
          <w:color w:val="000000"/>
          <w:sz w:val="32"/>
          <w:szCs w:val="32"/>
        </w:rPr>
        <w:t>张盈盈，</w:t>
      </w:r>
      <w:r>
        <w:rPr>
          <w:rFonts w:ascii="Times New Roman" w:hAnsi="Times New Roman" w:eastAsia="仿宋_GB2312" w:cs="Times New Roman"/>
          <w:color w:val="000000"/>
          <w:sz w:val="32"/>
          <w:szCs w:val="32"/>
        </w:rPr>
        <w:t>0731-84502317</w:t>
      </w:r>
    </w:p>
    <w:p>
      <w:pPr>
        <w:pStyle w:val="9"/>
        <w:spacing w:line="580" w:lineRule="exact"/>
        <w:ind w:firstLine="640" w:firstLineChars="200"/>
        <w:jc w:val="left"/>
        <w:rPr>
          <w:rFonts w:ascii="Times New Roman" w:hAnsi="Times New Roman" w:eastAsia="仿宋_GB2312" w:cs="Times New Roman"/>
          <w:color w:val="000000"/>
          <w:sz w:val="32"/>
          <w:szCs w:val="32"/>
        </w:rPr>
      </w:pPr>
      <w:r>
        <w:rPr>
          <w:rFonts w:hint="eastAsia" w:ascii="Times New Roman" w:hAnsi="Times New Roman" w:eastAsia="仿宋_GB2312" w:cs="仿宋_GB2312"/>
          <w:color w:val="000000"/>
          <w:sz w:val="32"/>
          <w:szCs w:val="32"/>
        </w:rPr>
        <w:t>湖南省</w:t>
      </w:r>
      <w:r>
        <w:rPr>
          <w:rFonts w:hint="eastAsia" w:ascii="Times New Roman" w:hAnsi="Times New Roman" w:eastAsia="仿宋_GB2312" w:cs="仿宋_GB2312"/>
          <w:color w:val="000000"/>
          <w:sz w:val="32"/>
          <w:szCs w:val="32"/>
          <w:lang w:eastAsia="zh-TW"/>
        </w:rPr>
        <w:t>乡村振兴局社会帮扶</w:t>
      </w:r>
      <w:r>
        <w:rPr>
          <w:rFonts w:hint="eastAsia" w:ascii="Times New Roman" w:hAnsi="Times New Roman" w:eastAsia="仿宋_GB2312" w:cs="仿宋_GB2312"/>
          <w:color w:val="000000"/>
          <w:sz w:val="32"/>
          <w:szCs w:val="32"/>
        </w:rPr>
        <w:t>处</w:t>
      </w:r>
      <w:r>
        <w:rPr>
          <w:rFonts w:ascii="Times New Roman" w:hAnsi="Times New Roman" w:eastAsia="仿宋_GB2312" w:cs="Times New Roman"/>
          <w:color w:val="000000"/>
          <w:sz w:val="32"/>
          <w:szCs w:val="32"/>
        </w:rPr>
        <w:t xml:space="preserve">  </w:t>
      </w:r>
    </w:p>
    <w:p>
      <w:pPr>
        <w:pStyle w:val="9"/>
        <w:spacing w:line="580" w:lineRule="exact"/>
        <w:ind w:firstLine="640" w:firstLineChars="200"/>
        <w:jc w:val="left"/>
        <w:rPr>
          <w:rFonts w:ascii="Times New Roman" w:hAnsi="Times New Roman" w:eastAsia="仿宋_GB2312" w:cs="Times New Roman"/>
          <w:color w:val="000000"/>
          <w:sz w:val="32"/>
          <w:szCs w:val="32"/>
        </w:rPr>
      </w:pPr>
      <w:r>
        <w:rPr>
          <w:rFonts w:hint="eastAsia" w:ascii="Times New Roman" w:hAnsi="Times New Roman" w:eastAsia="仿宋_GB2312" w:cs="仿宋_GB2312"/>
          <w:color w:val="000000"/>
          <w:sz w:val="32"/>
          <w:szCs w:val="32"/>
        </w:rPr>
        <w:t>段吉广，</w:t>
      </w:r>
      <w:r>
        <w:rPr>
          <w:rFonts w:ascii="Times New Roman" w:hAnsi="Times New Roman" w:eastAsia="仿宋_GB2312" w:cs="Times New Roman"/>
          <w:color w:val="000000"/>
          <w:sz w:val="32"/>
          <w:szCs w:val="32"/>
        </w:rPr>
        <w:t>0731-82210025</w:t>
      </w:r>
    </w:p>
    <w:p>
      <w:pPr>
        <w:pStyle w:val="9"/>
        <w:spacing w:line="580" w:lineRule="exact"/>
        <w:ind w:firstLine="580"/>
        <w:jc w:val="left"/>
        <w:rPr>
          <w:rFonts w:ascii="Times New Roman" w:hAnsi="Times New Roman" w:eastAsia="仿宋_GB2312" w:cs="Times New Roman"/>
          <w:color w:val="000000"/>
          <w:sz w:val="32"/>
          <w:szCs w:val="32"/>
        </w:rPr>
      </w:pPr>
    </w:p>
    <w:p>
      <w:pPr>
        <w:pStyle w:val="9"/>
        <w:spacing w:line="580" w:lineRule="exact"/>
        <w:rPr>
          <w:rFonts w:ascii="Times New Roman" w:hAnsi="Times New Roman" w:eastAsia="仿宋_GB2312" w:cs="Times New Roman"/>
          <w:color w:val="000000"/>
          <w:sz w:val="32"/>
          <w:szCs w:val="32"/>
        </w:rPr>
      </w:pPr>
    </w:p>
    <w:p>
      <w:pPr>
        <w:pStyle w:val="9"/>
        <w:spacing w:line="580" w:lineRule="exact"/>
        <w:ind w:firstLine="0"/>
        <w:jc w:val="center"/>
        <w:rPr>
          <w:rFonts w:ascii="Times New Roman" w:hAnsi="Times New Roman" w:eastAsia="仿宋_GB2312" w:cs="Times New Roman"/>
          <w:sz w:val="32"/>
          <w:szCs w:val="32"/>
        </w:rPr>
      </w:pPr>
      <w:r>
        <w:rPr>
          <w:rFonts w:hint="eastAsia" w:ascii="Times New Roman" w:hAnsi="Times New Roman" w:eastAsia="仿宋_GB2312" w:cs="仿宋_GB2312"/>
          <w:sz w:val="32"/>
          <w:szCs w:val="32"/>
        </w:rPr>
        <w:t>湖南省民政厅</w:t>
      </w:r>
      <w:r>
        <w:rPr>
          <w:rFonts w:ascii="Times New Roman" w:hAnsi="Times New Roman" w:eastAsia="仿宋_GB2312" w:cs="Times New Roman"/>
          <w:sz w:val="32"/>
          <w:szCs w:val="32"/>
        </w:rPr>
        <w:t xml:space="preserve">         </w:t>
      </w:r>
      <w:r>
        <w:rPr>
          <w:rFonts w:hint="eastAsia" w:ascii="Times New Roman" w:hAnsi="Times New Roman" w:eastAsia="仿宋_GB2312" w:cs="仿宋_GB2312"/>
          <w:sz w:val="32"/>
          <w:szCs w:val="32"/>
        </w:rPr>
        <w:t>湖南省乡村振兴局</w:t>
      </w:r>
    </w:p>
    <w:p>
      <w:pPr>
        <w:pStyle w:val="9"/>
        <w:spacing w:line="580" w:lineRule="exact"/>
        <w:ind w:firstLine="0"/>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2022</w:t>
      </w:r>
      <w:r>
        <w:rPr>
          <w:rFonts w:hint="eastAsia" w:ascii="Times New Roman" w:hAnsi="Times New Roman" w:eastAsia="仿宋_GB2312" w:cs="仿宋_GB2312"/>
          <w:sz w:val="32"/>
          <w:szCs w:val="32"/>
        </w:rPr>
        <w:t>年</w:t>
      </w:r>
      <w:r>
        <w:rPr>
          <w:rFonts w:ascii="Times New Roman" w:hAnsi="Times New Roman" w:eastAsia="仿宋_GB2312" w:cs="Times New Roman"/>
          <w:sz w:val="32"/>
          <w:szCs w:val="32"/>
        </w:rPr>
        <w:t>2</w:t>
      </w:r>
      <w:r>
        <w:rPr>
          <w:rFonts w:hint="eastAsia" w:ascii="Times New Roman" w:hAnsi="Times New Roman" w:eastAsia="仿宋_GB2312" w:cs="仿宋_GB2312"/>
          <w:sz w:val="32"/>
          <w:szCs w:val="32"/>
        </w:rPr>
        <w:t>月</w:t>
      </w:r>
      <w:r>
        <w:rPr>
          <w:rFonts w:ascii="Times New Roman" w:hAnsi="Times New Roman" w:eastAsia="仿宋_GB2312" w:cs="Times New Roman"/>
          <w:sz w:val="32"/>
          <w:szCs w:val="32"/>
        </w:rPr>
        <w:t>25</w:t>
      </w:r>
      <w:r>
        <w:rPr>
          <w:rFonts w:hint="eastAsia" w:ascii="Times New Roman" w:hAnsi="Times New Roman" w:eastAsia="仿宋_GB2312" w:cs="仿宋_GB2312"/>
          <w:sz w:val="32"/>
          <w:szCs w:val="32"/>
        </w:rPr>
        <w:t>日</w:t>
      </w:r>
    </w:p>
    <w:p>
      <w:pPr>
        <w:pStyle w:val="9"/>
        <w:spacing w:line="580" w:lineRule="exact"/>
        <w:ind w:firstLine="660"/>
        <w:rPr>
          <w:rFonts w:ascii="Times New Roman" w:hAnsi="Times New Roman" w:eastAsia="仿宋_GB2312" w:cs="Times New Roman"/>
          <w:sz w:val="32"/>
          <w:szCs w:val="32"/>
        </w:rPr>
      </w:pPr>
    </w:p>
    <w:p>
      <w:pPr>
        <w:rPr>
          <w:rFonts w:ascii="Times New Roman" w:hAnsi="Times New Roman" w:eastAsia="仿宋_GB2312" w:cs="Times New Roman"/>
          <w:sz w:val="32"/>
          <w:szCs w:val="32"/>
          <w:lang w:val="zh-TW" w:eastAsia="zh-TW"/>
        </w:rPr>
        <w:sectPr>
          <w:footerReference r:id="rId3" w:type="default"/>
          <w:pgSz w:w="11907" w:h="16840"/>
          <w:pgMar w:top="2155" w:right="1474" w:bottom="1361" w:left="1588" w:header="0" w:footer="1418" w:gutter="0"/>
          <w:cols w:space="425" w:num="1"/>
          <w:docGrid w:type="lines" w:linePitch="312" w:charSpace="0"/>
        </w:sectPr>
      </w:pPr>
    </w:p>
    <w:p>
      <w:pPr>
        <w:pStyle w:val="9"/>
        <w:spacing w:line="599" w:lineRule="exact"/>
        <w:ind w:firstLine="0"/>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湖南省</w:t>
      </w:r>
      <w:r>
        <w:rPr>
          <w:rFonts w:ascii="Times New Roman" w:hAnsi="Times New Roman" w:eastAsia="方正小标宋_GBK" w:cs="Times New Roman"/>
          <w:sz w:val="44"/>
          <w:szCs w:val="44"/>
          <w:lang w:val="zh-CN"/>
        </w:rPr>
        <w:t>“</w:t>
      </w:r>
      <w:r>
        <w:rPr>
          <w:rFonts w:hint="eastAsia" w:ascii="Times New Roman" w:hAnsi="Times New Roman" w:eastAsia="方正小标宋_GBK" w:cs="方正小标宋_GBK"/>
          <w:sz w:val="44"/>
          <w:szCs w:val="44"/>
          <w:lang w:val="zh-CN"/>
        </w:rPr>
        <w:t>十</w:t>
      </w:r>
      <w:r>
        <w:rPr>
          <w:rFonts w:hint="eastAsia" w:ascii="Times New Roman" w:hAnsi="Times New Roman" w:eastAsia="方正小标宋_GBK" w:cs="方正小标宋_GBK"/>
          <w:sz w:val="44"/>
          <w:szCs w:val="44"/>
        </w:rPr>
        <w:t>四五</w:t>
      </w:r>
      <w:r>
        <w:rPr>
          <w:rFonts w:ascii="Times New Roman" w:hAnsi="Times New Roman" w:eastAsia="方正小标宋_GBK" w:cs="Times New Roman"/>
          <w:sz w:val="44"/>
          <w:szCs w:val="44"/>
        </w:rPr>
        <w:t>”</w:t>
      </w:r>
      <w:r>
        <w:rPr>
          <w:rFonts w:hint="eastAsia" w:ascii="Times New Roman" w:hAnsi="Times New Roman" w:eastAsia="方正小标宋_GBK" w:cs="方正小标宋_GBK"/>
          <w:sz w:val="44"/>
          <w:szCs w:val="44"/>
        </w:rPr>
        <w:t>时期社会工作服务机构</w:t>
      </w:r>
    </w:p>
    <w:p>
      <w:pPr>
        <w:pStyle w:val="9"/>
        <w:spacing w:line="599" w:lineRule="exact"/>
        <w:ind w:firstLine="0"/>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lang w:val="zh-CN"/>
        </w:rPr>
        <w:t>“</w:t>
      </w:r>
      <w:r>
        <w:rPr>
          <w:rFonts w:hint="eastAsia" w:ascii="Times New Roman" w:hAnsi="Times New Roman" w:eastAsia="方正小标宋_GBK" w:cs="方正小标宋_GBK"/>
          <w:sz w:val="44"/>
          <w:szCs w:val="44"/>
          <w:lang w:val="zh-CN"/>
        </w:rPr>
        <w:t>牵</w:t>
      </w:r>
      <w:r>
        <w:rPr>
          <w:rFonts w:hint="eastAsia" w:ascii="Times New Roman" w:hAnsi="Times New Roman" w:eastAsia="方正小标宋_GBK" w:cs="方正小标宋_GBK"/>
          <w:sz w:val="44"/>
          <w:szCs w:val="44"/>
        </w:rPr>
        <w:t>手计划</w:t>
      </w:r>
      <w:r>
        <w:rPr>
          <w:rFonts w:ascii="Times New Roman" w:hAnsi="Times New Roman" w:eastAsia="方正小标宋_GBK" w:cs="Times New Roman"/>
          <w:sz w:val="44"/>
          <w:szCs w:val="44"/>
        </w:rPr>
        <w:t>”</w:t>
      </w:r>
      <w:r>
        <w:rPr>
          <w:rFonts w:hint="eastAsia" w:ascii="Times New Roman" w:hAnsi="Times New Roman" w:eastAsia="方正小标宋_GBK" w:cs="方正小标宋_GBK"/>
          <w:sz w:val="44"/>
          <w:szCs w:val="44"/>
        </w:rPr>
        <w:t>实施方案</w:t>
      </w:r>
    </w:p>
    <w:p>
      <w:pPr>
        <w:pStyle w:val="9"/>
        <w:spacing w:line="560" w:lineRule="exact"/>
        <w:ind w:firstLine="880" w:firstLineChars="200"/>
        <w:jc w:val="center"/>
        <w:rPr>
          <w:rFonts w:ascii="Times New Roman" w:hAnsi="Times New Roman" w:eastAsia="方正小标宋_GBK" w:cs="Times New Roman"/>
          <w:sz w:val="44"/>
          <w:szCs w:val="44"/>
        </w:rPr>
      </w:pPr>
    </w:p>
    <w:p>
      <w:pPr>
        <w:pStyle w:val="9"/>
        <w:spacing w:line="560" w:lineRule="exact"/>
        <w:ind w:firstLine="600" w:firstLineChars="200"/>
        <w:rPr>
          <w:rFonts w:ascii="Times New Roman" w:hAnsi="Times New Roman" w:eastAsia="黑体" w:cs="Times New Roman"/>
          <w:lang w:eastAsia="zh-TW"/>
        </w:rPr>
      </w:pPr>
      <w:r>
        <w:rPr>
          <w:rFonts w:hint="eastAsia" w:ascii="Times New Roman" w:hAnsi="Times New Roman" w:eastAsia="黑体" w:cs="黑体"/>
          <w:color w:val="000000"/>
          <w:lang w:eastAsia="zh-TW"/>
        </w:rPr>
        <w:t>一、目标任务</w:t>
      </w:r>
    </w:p>
    <w:p>
      <w:pPr>
        <w:pStyle w:val="9"/>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从</w:t>
      </w:r>
      <w:r>
        <w:rPr>
          <w:rFonts w:ascii="Times New Roman" w:hAnsi="Times New Roman" w:eastAsia="仿宋_GB2312" w:cs="Times New Roman"/>
          <w:sz w:val="32"/>
          <w:szCs w:val="32"/>
        </w:rPr>
        <w:t>2022</w:t>
      </w:r>
      <w:r>
        <w:rPr>
          <w:rFonts w:hint="eastAsia" w:ascii="Times New Roman" w:hAnsi="Times New Roman" w:eastAsia="仿宋_GB2312" w:cs="仿宋_GB2312"/>
          <w:sz w:val="32"/>
          <w:szCs w:val="32"/>
        </w:rPr>
        <w:t>年至</w:t>
      </w:r>
      <w:r>
        <w:rPr>
          <w:rFonts w:ascii="Times New Roman" w:hAnsi="Times New Roman" w:eastAsia="仿宋_GB2312" w:cs="Times New Roman"/>
          <w:sz w:val="32"/>
          <w:szCs w:val="32"/>
        </w:rPr>
        <w:t>2025</w:t>
      </w:r>
      <w:r>
        <w:rPr>
          <w:rFonts w:hint="eastAsia" w:ascii="Times New Roman" w:hAnsi="Times New Roman" w:eastAsia="仿宋_GB2312" w:cs="仿宋_GB2312"/>
          <w:sz w:val="32"/>
          <w:szCs w:val="32"/>
        </w:rPr>
        <w:t>年，由深圳市民政局从深圳市遴选一批援派机构一对一牵手帮扶我省受援机构，培育一批政治可靠、成效突出、管理规范的社会工作服务机构，培养一批扎根乡村、能力突出的社会工作专业人才，协助受援县提高社会工作服务水平，搭建社会工作服务湘深协作、城乡融合平台，推动社会工作专业人才在巩固拓展脱贫攻坚成果同乡村振兴有效衔接中发挥更大作用。</w:t>
      </w:r>
    </w:p>
    <w:p>
      <w:pPr>
        <w:pStyle w:val="9"/>
        <w:spacing w:line="560" w:lineRule="exact"/>
        <w:ind w:firstLine="640" w:firstLineChars="200"/>
        <w:rPr>
          <w:rFonts w:ascii="Times New Roman" w:hAnsi="Times New Roman" w:eastAsia="黑体" w:cs="Times New Roman"/>
          <w:sz w:val="32"/>
          <w:szCs w:val="32"/>
        </w:rPr>
      </w:pPr>
      <w:r>
        <w:rPr>
          <w:rFonts w:hint="eastAsia" w:ascii="Times New Roman" w:hAnsi="Times New Roman" w:eastAsia="黑体" w:cs="黑体"/>
          <w:sz w:val="32"/>
          <w:szCs w:val="32"/>
        </w:rPr>
        <w:t>二、项目内容</w:t>
      </w:r>
    </w:p>
    <w:p>
      <w:pPr>
        <w:pStyle w:val="9"/>
        <w:spacing w:line="560" w:lineRule="exact"/>
        <w:ind w:firstLine="642" w:firstLineChars="200"/>
        <w:rPr>
          <w:rFonts w:ascii="Times New Roman" w:hAnsi="Times New Roman" w:eastAsia="楷体_GB2312" w:cs="Times New Roman"/>
          <w:b/>
          <w:bCs/>
          <w:sz w:val="32"/>
          <w:szCs w:val="32"/>
        </w:rPr>
      </w:pPr>
      <w:r>
        <w:rPr>
          <w:rFonts w:hint="eastAsia" w:ascii="Times New Roman" w:hAnsi="Times New Roman" w:eastAsia="楷体_GB2312" w:cs="楷体_GB2312"/>
          <w:b/>
          <w:bCs/>
          <w:sz w:val="32"/>
          <w:szCs w:val="32"/>
        </w:rPr>
        <w:t>（一）实施范围</w:t>
      </w:r>
    </w:p>
    <w:p>
      <w:pPr>
        <w:pStyle w:val="9"/>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结合各地乡村振兴和基层社工站建设实际需要，确定一批受援机构，建立援派机构和受援机构一对一结对帮扶关系，多方筹集财政资金、彩票公益金和社会资金等，拓展受益范围，创新实施方式，开展结对帮扶工作。受援机构应是社会工作服务机构、儿童福利机构、老年人福利机构、救助保护机构、特困人员供养服务机构等法人单位。</w:t>
      </w:r>
    </w:p>
    <w:p>
      <w:pPr>
        <w:pStyle w:val="9"/>
        <w:spacing w:line="560" w:lineRule="exact"/>
        <w:ind w:firstLine="642" w:firstLineChars="200"/>
        <w:rPr>
          <w:rFonts w:ascii="Times New Roman" w:hAnsi="Times New Roman" w:eastAsia="楷体_GB2312" w:cs="Times New Roman"/>
          <w:b/>
          <w:bCs/>
          <w:sz w:val="32"/>
          <w:szCs w:val="32"/>
        </w:rPr>
      </w:pPr>
      <w:r>
        <w:rPr>
          <w:rFonts w:hint="eastAsia" w:ascii="Times New Roman" w:hAnsi="Times New Roman" w:eastAsia="楷体_GB2312" w:cs="楷体_GB2312"/>
          <w:b/>
          <w:bCs/>
          <w:sz w:val="32"/>
          <w:szCs w:val="32"/>
        </w:rPr>
        <w:t>（二）帮扶任务</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1</w:t>
      </w:r>
      <w:r>
        <w:rPr>
          <w:rFonts w:hint="eastAsia" w:ascii="Times New Roman" w:hAnsi="Times New Roman" w:eastAsia="仿宋_GB2312" w:cs="仿宋_GB2312"/>
          <w:b/>
          <w:bCs/>
          <w:sz w:val="32"/>
          <w:szCs w:val="32"/>
        </w:rPr>
        <w:t>、支持建设基层社工站。</w:t>
      </w:r>
      <w:r>
        <w:rPr>
          <w:rFonts w:hint="eastAsia" w:ascii="Times New Roman" w:hAnsi="Times New Roman" w:eastAsia="仿宋_GB2312" w:cs="仿宋_GB2312"/>
          <w:sz w:val="32"/>
          <w:szCs w:val="32"/>
        </w:rPr>
        <w:t>援派机构重点支持受援地区建设一批基层社工站，完善管理制度，优化服务清单，重点做好社会救助对象、老年人、未成年人等特殊困难群众基本生活保障、社区融入和社会参与工作，打造一批群众认可、特色鲜明、具有示范带动作用的社会工作服务品牌项目。</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2</w:t>
      </w:r>
      <w:r>
        <w:rPr>
          <w:rFonts w:hint="eastAsia" w:ascii="Times New Roman" w:hAnsi="Times New Roman" w:eastAsia="仿宋_GB2312" w:cs="仿宋_GB2312"/>
          <w:b/>
          <w:bCs/>
          <w:sz w:val="32"/>
          <w:szCs w:val="32"/>
        </w:rPr>
        <w:t>、支持发展社会工作服务机构。</w:t>
      </w:r>
      <w:r>
        <w:rPr>
          <w:rFonts w:hint="eastAsia" w:ascii="Times New Roman" w:hAnsi="Times New Roman" w:eastAsia="仿宋_GB2312" w:cs="仿宋_GB2312"/>
          <w:sz w:val="32"/>
          <w:szCs w:val="32"/>
        </w:rPr>
        <w:t>通过政府购买服务、公益创投、设立基金、项目合作、专业扶持等方式，帮扶受援机构提升内部治理、专业服务、资源整合和组织发展等方面的能力。</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3</w:t>
      </w:r>
      <w:r>
        <w:rPr>
          <w:rFonts w:hint="eastAsia" w:ascii="Times New Roman" w:hAnsi="Times New Roman" w:eastAsia="仿宋_GB2312" w:cs="仿宋_GB2312"/>
          <w:b/>
          <w:bCs/>
          <w:sz w:val="32"/>
          <w:szCs w:val="32"/>
        </w:rPr>
        <w:t>、支持培养社会工作专业人才。</w:t>
      </w:r>
      <w:r>
        <w:rPr>
          <w:rFonts w:hint="eastAsia" w:ascii="Times New Roman" w:hAnsi="Times New Roman" w:eastAsia="仿宋_GB2312" w:cs="仿宋_GB2312"/>
          <w:sz w:val="32"/>
          <w:szCs w:val="32"/>
        </w:rPr>
        <w:t>引导、鼓励受援机构相关人员接受社会工作专业知识培训，参加全国社会工作者职业水平考试。援派机构定期选派资深社会工作者到受援机构开展培训、督导和项目指导等工作，提升当地社会工作者专业水平。</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4</w:t>
      </w:r>
      <w:r>
        <w:rPr>
          <w:rFonts w:hint="eastAsia" w:ascii="Times New Roman" w:hAnsi="Times New Roman" w:eastAsia="仿宋_GB2312" w:cs="仿宋_GB2312"/>
          <w:b/>
          <w:bCs/>
          <w:sz w:val="32"/>
          <w:szCs w:val="32"/>
        </w:rPr>
        <w:t>、支持建立社会工作发展制度。</w:t>
      </w:r>
      <w:r>
        <w:rPr>
          <w:rFonts w:hint="eastAsia" w:ascii="Times New Roman" w:hAnsi="Times New Roman" w:eastAsia="仿宋_GB2312" w:cs="仿宋_GB2312"/>
          <w:sz w:val="32"/>
          <w:szCs w:val="32"/>
        </w:rPr>
        <w:t>进一步畅通和规范社会工作助力乡村振兴的途径与方式，探索建立健全农村地区社会工作发展制度，逐步提升农村地区社会工作服务机构水平，充实壮大农村地区基层民政工作力量，探索形成符合农村地区特点的社会工作发展模式。</w:t>
      </w:r>
    </w:p>
    <w:p>
      <w:pPr>
        <w:pStyle w:val="9"/>
        <w:spacing w:line="560" w:lineRule="exact"/>
        <w:ind w:firstLine="642" w:firstLineChars="200"/>
        <w:rPr>
          <w:rFonts w:ascii="Times New Roman" w:hAnsi="Times New Roman" w:eastAsia="楷体_GB2312" w:cs="Times New Roman"/>
          <w:b/>
          <w:bCs/>
          <w:sz w:val="32"/>
          <w:szCs w:val="32"/>
        </w:rPr>
      </w:pPr>
      <w:r>
        <w:rPr>
          <w:rFonts w:hint="eastAsia" w:ascii="Times New Roman" w:hAnsi="Times New Roman" w:eastAsia="楷体_GB2312" w:cs="楷体_GB2312"/>
          <w:b/>
          <w:bCs/>
          <w:sz w:val="32"/>
          <w:szCs w:val="32"/>
        </w:rPr>
        <w:t>（三）工作步骤</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1</w:t>
      </w:r>
      <w:r>
        <w:rPr>
          <w:rFonts w:hint="eastAsia" w:ascii="Times New Roman" w:hAnsi="Times New Roman" w:eastAsia="仿宋_GB2312" w:cs="仿宋_GB2312"/>
          <w:b/>
          <w:bCs/>
          <w:sz w:val="32"/>
          <w:szCs w:val="32"/>
        </w:rPr>
        <w:t>、组织申报评审。</w:t>
      </w:r>
      <w:r>
        <w:rPr>
          <w:rFonts w:ascii="Times New Roman" w:hAnsi="Times New Roman" w:eastAsia="仿宋_GB2312" w:cs="Times New Roman"/>
          <w:sz w:val="32"/>
          <w:szCs w:val="32"/>
        </w:rPr>
        <w:t>2022</w:t>
      </w:r>
      <w:r>
        <w:rPr>
          <w:rFonts w:hint="eastAsia" w:ascii="Times New Roman" w:hAnsi="Times New Roman" w:eastAsia="仿宋_GB2312" w:cs="仿宋_GB2312"/>
          <w:sz w:val="32"/>
          <w:szCs w:val="32"/>
        </w:rPr>
        <w:t>年</w:t>
      </w:r>
      <w:r>
        <w:rPr>
          <w:rFonts w:ascii="Times New Roman" w:hAnsi="Times New Roman" w:eastAsia="仿宋_GB2312" w:cs="Times New Roman"/>
          <w:sz w:val="32"/>
          <w:szCs w:val="32"/>
        </w:rPr>
        <w:t>2</w:t>
      </w:r>
      <w:r>
        <w:rPr>
          <w:rFonts w:hint="eastAsia" w:ascii="Times New Roman" w:hAnsi="Times New Roman" w:eastAsia="仿宋_GB2312" w:cs="仿宋_GB2312"/>
          <w:sz w:val="32"/>
          <w:szCs w:val="32"/>
        </w:rPr>
        <w:t>月启动第一批申报工作，项目实施周期为</w:t>
      </w:r>
      <w:r>
        <w:rPr>
          <w:rFonts w:ascii="Times New Roman" w:hAnsi="Times New Roman" w:eastAsia="仿宋_GB2312" w:cs="Times New Roman"/>
          <w:sz w:val="32"/>
          <w:szCs w:val="32"/>
        </w:rPr>
        <w:t>2022</w:t>
      </w:r>
      <w:r>
        <w:rPr>
          <w:rFonts w:hint="eastAsia" w:ascii="Times New Roman" w:hAnsi="Times New Roman" w:eastAsia="仿宋_GB2312" w:cs="仿宋_GB2312"/>
          <w:sz w:val="32"/>
          <w:szCs w:val="32"/>
        </w:rPr>
        <w:t>年</w:t>
      </w:r>
      <w:r>
        <w:rPr>
          <w:rFonts w:ascii="Times New Roman" w:hAnsi="Times New Roman" w:eastAsia="仿宋_GB2312" w:cs="Times New Roman"/>
          <w:sz w:val="32"/>
          <w:szCs w:val="32"/>
        </w:rPr>
        <w:t>3</w:t>
      </w:r>
      <w:r>
        <w:rPr>
          <w:rFonts w:hint="eastAsia" w:ascii="Times New Roman" w:hAnsi="Times New Roman" w:eastAsia="仿宋_GB2312" w:cs="仿宋_GB2312"/>
          <w:sz w:val="32"/>
          <w:szCs w:val="32"/>
        </w:rPr>
        <w:t>月至</w:t>
      </w:r>
      <w:r>
        <w:rPr>
          <w:rFonts w:ascii="Times New Roman" w:hAnsi="Times New Roman" w:eastAsia="仿宋_GB2312" w:cs="Times New Roman"/>
          <w:sz w:val="32"/>
          <w:szCs w:val="32"/>
        </w:rPr>
        <w:t>2023</w:t>
      </w:r>
      <w:r>
        <w:rPr>
          <w:rFonts w:hint="eastAsia" w:ascii="Times New Roman" w:hAnsi="Times New Roman" w:eastAsia="仿宋_GB2312" w:cs="仿宋_GB2312"/>
          <w:sz w:val="32"/>
          <w:szCs w:val="32"/>
        </w:rPr>
        <w:t>年</w:t>
      </w:r>
      <w:r>
        <w:rPr>
          <w:rFonts w:ascii="Times New Roman" w:hAnsi="Times New Roman" w:eastAsia="仿宋_GB2312" w:cs="Times New Roman"/>
          <w:sz w:val="32"/>
          <w:szCs w:val="32"/>
        </w:rPr>
        <w:t>12</w:t>
      </w:r>
      <w:r>
        <w:rPr>
          <w:rFonts w:hint="eastAsia" w:ascii="Times New Roman" w:hAnsi="Times New Roman" w:eastAsia="仿宋_GB2312" w:cs="仿宋_GB2312"/>
          <w:sz w:val="32"/>
          <w:szCs w:val="32"/>
        </w:rPr>
        <w:t>月，项目申报文件见附件。</w:t>
      </w:r>
      <w:r>
        <w:rPr>
          <w:rFonts w:ascii="Times New Roman" w:hAnsi="Times New Roman" w:eastAsia="仿宋_GB2312" w:cs="Times New Roman"/>
          <w:sz w:val="32"/>
          <w:szCs w:val="32"/>
        </w:rPr>
        <w:t>2024</w:t>
      </w:r>
      <w:r>
        <w:rPr>
          <w:rFonts w:hint="eastAsia" w:ascii="Times New Roman" w:hAnsi="Times New Roman" w:eastAsia="仿宋_GB2312" w:cs="仿宋_GB2312"/>
          <w:sz w:val="32"/>
          <w:szCs w:val="32"/>
        </w:rPr>
        <w:t>年</w:t>
      </w:r>
      <w:r>
        <w:rPr>
          <w:rFonts w:ascii="Times New Roman" w:hAnsi="Times New Roman" w:eastAsia="仿宋_GB2312" w:cs="Times New Roman"/>
          <w:sz w:val="32"/>
          <w:szCs w:val="32"/>
        </w:rPr>
        <w:t>2</w:t>
      </w:r>
      <w:r>
        <w:rPr>
          <w:rFonts w:hint="eastAsia" w:ascii="Times New Roman" w:hAnsi="Times New Roman" w:eastAsia="仿宋_GB2312" w:cs="仿宋_GB2312"/>
          <w:sz w:val="32"/>
          <w:szCs w:val="32"/>
        </w:rPr>
        <w:t>月启动第二批申报工作，具体申报日期另行通知，原则上第一批受援机构不再参与第二批申报。</w:t>
      </w:r>
    </w:p>
    <w:p>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市级机构可选择在县级或市级民政部门进行申报，县级机构只能在机构注册县级民政部门进行申报。原则上每个县级民政部门推选受援机构不得超过</w:t>
      </w:r>
      <w:r>
        <w:rPr>
          <w:rFonts w:ascii="Times New Roman" w:hAnsi="Times New Roman" w:eastAsia="仿宋_GB2312" w:cs="Times New Roman"/>
          <w:sz w:val="32"/>
          <w:szCs w:val="32"/>
        </w:rPr>
        <w:t>2</w:t>
      </w:r>
      <w:r>
        <w:rPr>
          <w:rFonts w:hint="eastAsia" w:ascii="Times New Roman" w:hAnsi="Times New Roman" w:eastAsia="仿宋_GB2312" w:cs="仿宋_GB2312"/>
          <w:sz w:val="32"/>
          <w:szCs w:val="32"/>
        </w:rPr>
        <w:t>个，市级民政部门直接推选市级机构不超过</w:t>
      </w:r>
      <w:r>
        <w:rPr>
          <w:rFonts w:ascii="Times New Roman" w:hAnsi="Times New Roman" w:eastAsia="仿宋_GB2312" w:cs="Times New Roman"/>
          <w:sz w:val="32"/>
          <w:szCs w:val="32"/>
        </w:rPr>
        <w:t>1</w:t>
      </w:r>
      <w:r>
        <w:rPr>
          <w:rFonts w:hint="eastAsia" w:ascii="Times New Roman" w:hAnsi="Times New Roman" w:eastAsia="仿宋_GB2312" w:cs="仿宋_GB2312"/>
          <w:sz w:val="32"/>
          <w:szCs w:val="32"/>
        </w:rPr>
        <w:t>个。每个市州进行初审后推选总数量不得超过</w:t>
      </w:r>
      <w:r>
        <w:rPr>
          <w:rFonts w:ascii="Times New Roman" w:hAnsi="Times New Roman" w:eastAsia="仿宋_GB2312" w:cs="Times New Roman"/>
          <w:sz w:val="32"/>
          <w:szCs w:val="32"/>
        </w:rPr>
        <w:t>3</w:t>
      </w:r>
      <w:r>
        <w:rPr>
          <w:rFonts w:hint="eastAsia" w:ascii="Times New Roman" w:hAnsi="Times New Roman" w:eastAsia="仿宋_GB2312" w:cs="仿宋_GB2312"/>
          <w:sz w:val="32"/>
          <w:szCs w:val="32"/>
        </w:rPr>
        <w:t>个。</w:t>
      </w:r>
    </w:p>
    <w:p>
      <w:pPr>
        <w:pStyle w:val="9"/>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2022</w:t>
      </w:r>
      <w:r>
        <w:rPr>
          <w:rFonts w:hint="eastAsia" w:ascii="Times New Roman" w:hAnsi="Times New Roman" w:eastAsia="仿宋_GB2312" w:cs="仿宋_GB2312"/>
          <w:sz w:val="32"/>
          <w:szCs w:val="32"/>
        </w:rPr>
        <w:t>年</w:t>
      </w:r>
      <w:r>
        <w:rPr>
          <w:rFonts w:ascii="Times New Roman" w:hAnsi="Times New Roman" w:eastAsia="仿宋_GB2312" w:cs="Times New Roman"/>
          <w:sz w:val="32"/>
          <w:szCs w:val="32"/>
        </w:rPr>
        <w:t>3</w:t>
      </w:r>
      <w:r>
        <w:rPr>
          <w:rFonts w:hint="eastAsia" w:ascii="Times New Roman" w:hAnsi="Times New Roman" w:eastAsia="仿宋_GB2312" w:cs="仿宋_GB2312"/>
          <w:sz w:val="32"/>
          <w:szCs w:val="32"/>
        </w:rPr>
        <w:t>月</w:t>
      </w:r>
      <w:r>
        <w:rPr>
          <w:rFonts w:ascii="Times New Roman" w:hAnsi="Times New Roman" w:eastAsia="仿宋_GB2312" w:cs="Times New Roman"/>
          <w:sz w:val="32"/>
          <w:szCs w:val="32"/>
        </w:rPr>
        <w:t>10</w:t>
      </w:r>
      <w:r>
        <w:rPr>
          <w:rFonts w:hint="eastAsia" w:ascii="Times New Roman" w:hAnsi="Times New Roman" w:eastAsia="仿宋_GB2312" w:cs="仿宋_GB2312"/>
          <w:sz w:val="32"/>
          <w:szCs w:val="32"/>
        </w:rPr>
        <w:t>日前各市州民政局慈善社工科将盖章扫描的电子版申报表（附件</w:t>
      </w:r>
      <w:r>
        <w:rPr>
          <w:rFonts w:ascii="Times New Roman" w:hAnsi="Times New Roman" w:eastAsia="仿宋_GB2312" w:cs="Times New Roman"/>
          <w:sz w:val="32"/>
          <w:szCs w:val="32"/>
        </w:rPr>
        <w:t>1</w:t>
      </w:r>
      <w:r>
        <w:rPr>
          <w:rFonts w:hint="eastAsia" w:ascii="Times New Roman" w:hAnsi="Times New Roman" w:eastAsia="仿宋_GB2312" w:cs="仿宋_GB2312"/>
          <w:sz w:val="32"/>
          <w:szCs w:val="32"/>
        </w:rPr>
        <w:t>）及汇总表（附件</w:t>
      </w:r>
      <w:r>
        <w:rPr>
          <w:rFonts w:ascii="Times New Roman" w:hAnsi="Times New Roman" w:eastAsia="仿宋_GB2312" w:cs="Times New Roman"/>
          <w:sz w:val="32"/>
          <w:szCs w:val="32"/>
        </w:rPr>
        <w:t>2</w:t>
      </w:r>
      <w:r>
        <w:rPr>
          <w:rFonts w:hint="eastAsia" w:ascii="Times New Roman" w:hAnsi="Times New Roman" w:eastAsia="仿宋_GB2312" w:cs="仿宋_GB2312"/>
          <w:sz w:val="32"/>
          <w:szCs w:val="32"/>
        </w:rPr>
        <w:t>）发送至</w:t>
      </w:r>
      <w:r>
        <w:rPr>
          <w:rFonts w:ascii="Times New Roman" w:hAnsi="Times New Roman" w:eastAsia="仿宋_GB2312" w:cs="Times New Roman"/>
          <w:sz w:val="32"/>
          <w:szCs w:val="32"/>
        </w:rPr>
        <w:t>hunanshegong@126.com</w:t>
      </w:r>
      <w:r>
        <w:rPr>
          <w:rFonts w:hint="eastAsia" w:ascii="Times New Roman" w:hAnsi="Times New Roman" w:eastAsia="仿宋_GB2312" w:cs="仿宋_GB2312"/>
          <w:sz w:val="32"/>
          <w:szCs w:val="32"/>
        </w:rPr>
        <w:t>邮箱，</w:t>
      </w:r>
      <w:r>
        <w:rPr>
          <w:rFonts w:ascii="Times New Roman" w:hAnsi="Times New Roman" w:eastAsia="仿宋_GB2312" w:cs="Times New Roman"/>
          <w:sz w:val="32"/>
          <w:szCs w:val="32"/>
        </w:rPr>
        <w:t>3</w:t>
      </w:r>
      <w:r>
        <w:rPr>
          <w:rFonts w:hint="eastAsia" w:ascii="Times New Roman" w:hAnsi="Times New Roman" w:eastAsia="仿宋_GB2312" w:cs="仿宋_GB2312"/>
          <w:sz w:val="32"/>
          <w:szCs w:val="32"/>
        </w:rPr>
        <w:t>月</w:t>
      </w:r>
      <w:r>
        <w:rPr>
          <w:rFonts w:ascii="Times New Roman" w:hAnsi="Times New Roman" w:eastAsia="仿宋_GB2312" w:cs="Times New Roman"/>
          <w:sz w:val="32"/>
          <w:szCs w:val="32"/>
        </w:rPr>
        <w:t>14</w:t>
      </w:r>
      <w:r>
        <w:rPr>
          <w:rFonts w:hint="eastAsia" w:ascii="Times New Roman" w:hAnsi="Times New Roman" w:eastAsia="仿宋_GB2312" w:cs="仿宋_GB2312"/>
          <w:sz w:val="32"/>
          <w:szCs w:val="32"/>
        </w:rPr>
        <w:t>日前将以上申报表一式四份、汇总表一份邮寄至长沙市开福区东风路</w:t>
      </w:r>
      <w:r>
        <w:rPr>
          <w:rFonts w:ascii="Times New Roman" w:hAnsi="Times New Roman" w:eastAsia="仿宋_GB2312" w:cs="Times New Roman"/>
          <w:sz w:val="32"/>
          <w:szCs w:val="32"/>
        </w:rPr>
        <w:t>276</w:t>
      </w:r>
      <w:r>
        <w:rPr>
          <w:rFonts w:hint="eastAsia" w:ascii="Times New Roman" w:hAnsi="Times New Roman" w:eastAsia="仿宋_GB2312" w:cs="仿宋_GB2312"/>
          <w:sz w:val="32"/>
          <w:szCs w:val="32"/>
        </w:rPr>
        <w:t>号湖南省民政厅慈善事业促进和社会工作处，联系人：张盈盈</w:t>
      </w:r>
      <w:r>
        <w:rPr>
          <w:rFonts w:ascii="Times New Roman" w:hAnsi="Times New Roman" w:eastAsia="仿宋_GB2312" w:cs="Times New Roman"/>
          <w:sz w:val="32"/>
          <w:szCs w:val="32"/>
        </w:rPr>
        <w:t xml:space="preserve"> 0731-84502317</w:t>
      </w:r>
      <w:r>
        <w:rPr>
          <w:rFonts w:hint="eastAsia" w:ascii="Times New Roman" w:hAnsi="Times New Roman" w:eastAsia="仿宋_GB2312" w:cs="仿宋_GB2312"/>
          <w:sz w:val="32"/>
          <w:szCs w:val="32"/>
        </w:rPr>
        <w:t>。</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2</w:t>
      </w:r>
      <w:r>
        <w:rPr>
          <w:rFonts w:hint="eastAsia" w:ascii="Times New Roman" w:hAnsi="Times New Roman" w:eastAsia="仿宋_GB2312" w:cs="仿宋_GB2312"/>
          <w:b/>
          <w:bCs/>
          <w:sz w:val="32"/>
          <w:szCs w:val="32"/>
        </w:rPr>
        <w:t>、签订项目协议。</w:t>
      </w:r>
      <w:r>
        <w:rPr>
          <w:rFonts w:hint="eastAsia" w:ascii="Times New Roman" w:hAnsi="Times New Roman" w:eastAsia="仿宋_GB2312" w:cs="仿宋_GB2312"/>
          <w:sz w:val="32"/>
          <w:szCs w:val="32"/>
        </w:rPr>
        <w:t>省民政厅经过评审确认受援机构后，将与深圳市民政局共同组织两方机构牵手配对。牵手名单确认后，市、县两级民政局、援派机构、受援机构四方（市级推选机构只需三方）应在</w:t>
      </w:r>
      <w:r>
        <w:rPr>
          <w:rFonts w:ascii="Times New Roman" w:hAnsi="Times New Roman" w:eastAsia="仿宋_GB2312" w:cs="Times New Roman"/>
          <w:sz w:val="32"/>
          <w:szCs w:val="32"/>
        </w:rPr>
        <w:t>15</w:t>
      </w:r>
      <w:r>
        <w:rPr>
          <w:rFonts w:hint="eastAsia" w:ascii="Times New Roman" w:hAnsi="Times New Roman" w:eastAsia="仿宋_GB2312" w:cs="仿宋_GB2312"/>
          <w:sz w:val="32"/>
          <w:szCs w:val="32"/>
        </w:rPr>
        <w:t>个工作日内签订合作协议，按时拨付项目款项，并严格按照协议完成项目进度与指标。</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3</w:t>
      </w:r>
      <w:r>
        <w:rPr>
          <w:rFonts w:hint="eastAsia" w:ascii="Times New Roman" w:hAnsi="Times New Roman" w:eastAsia="仿宋_GB2312" w:cs="仿宋_GB2312"/>
          <w:b/>
          <w:bCs/>
          <w:sz w:val="32"/>
          <w:szCs w:val="32"/>
        </w:rPr>
        <w:t>、落实帮扶任务。</w:t>
      </w:r>
      <w:r>
        <w:rPr>
          <w:rFonts w:hint="eastAsia" w:ascii="Times New Roman" w:hAnsi="Times New Roman" w:eastAsia="仿宋_GB2312" w:cs="仿宋_GB2312"/>
          <w:sz w:val="32"/>
          <w:szCs w:val="32"/>
        </w:rPr>
        <w:t>各市州民政、乡村振兴部门要指导援派机构与受援机构共同落实方案规定的各项帮扶任务。每个工作年度受援机构应选派至少</w:t>
      </w:r>
      <w:r>
        <w:rPr>
          <w:rFonts w:ascii="Times New Roman" w:hAnsi="Times New Roman" w:eastAsia="仿宋_GB2312" w:cs="Times New Roman"/>
          <w:sz w:val="32"/>
          <w:szCs w:val="32"/>
        </w:rPr>
        <w:t>3</w:t>
      </w:r>
      <w:r>
        <w:rPr>
          <w:rFonts w:hint="eastAsia" w:ascii="Times New Roman" w:hAnsi="Times New Roman" w:eastAsia="仿宋_GB2312" w:cs="仿宋_GB2312"/>
          <w:sz w:val="32"/>
          <w:szCs w:val="32"/>
        </w:rPr>
        <w:t>名社会工作专业人才接受帮扶，接受帮扶的社会工作专业人才参与计划时间累计不少于</w:t>
      </w:r>
      <w:r>
        <w:rPr>
          <w:rFonts w:ascii="Times New Roman" w:hAnsi="Times New Roman" w:eastAsia="仿宋_GB2312" w:cs="Times New Roman"/>
          <w:sz w:val="32"/>
          <w:szCs w:val="32"/>
        </w:rPr>
        <w:t>120</w:t>
      </w:r>
      <w:r>
        <w:rPr>
          <w:rFonts w:hint="eastAsia" w:ascii="Times New Roman" w:hAnsi="Times New Roman" w:eastAsia="仿宋_GB2312" w:cs="仿宋_GB2312"/>
          <w:sz w:val="32"/>
          <w:szCs w:val="32"/>
        </w:rPr>
        <w:t>个工作日。</w:t>
      </w:r>
    </w:p>
    <w:p>
      <w:pPr>
        <w:pStyle w:val="9"/>
        <w:spacing w:line="560"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4</w:t>
      </w:r>
      <w:r>
        <w:rPr>
          <w:rFonts w:hint="eastAsia" w:ascii="Times New Roman" w:hAnsi="Times New Roman" w:eastAsia="仿宋_GB2312" w:cs="仿宋_GB2312"/>
          <w:b/>
          <w:bCs/>
          <w:sz w:val="32"/>
          <w:szCs w:val="32"/>
        </w:rPr>
        <w:t>、开展总结评估。</w:t>
      </w:r>
      <w:r>
        <w:rPr>
          <w:rFonts w:hint="eastAsia" w:ascii="Times New Roman" w:hAnsi="Times New Roman" w:eastAsia="仿宋_GB2312" w:cs="仿宋_GB2312"/>
          <w:sz w:val="32"/>
          <w:szCs w:val="32"/>
        </w:rPr>
        <w:t>各市州民政、乡村振兴部门要定期跟踪掌握</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实施情况，总结好的经验做法，研究解决实施中遇到的困难和问题；年度帮扶任务结束时，及时对</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进行总结与评估，形成书面情况分别报省民政厅慈善事业促进和社会工作处、省乡村振兴局社会帮扶处。</w:t>
      </w:r>
    </w:p>
    <w:p>
      <w:pPr>
        <w:pStyle w:val="9"/>
        <w:spacing w:line="560" w:lineRule="exact"/>
        <w:ind w:firstLine="642" w:firstLineChars="200"/>
        <w:rPr>
          <w:rFonts w:ascii="Times New Roman" w:hAnsi="Times New Roman" w:eastAsia="楷体_GB2312" w:cs="Times New Roman"/>
          <w:b/>
          <w:bCs/>
          <w:sz w:val="32"/>
          <w:szCs w:val="32"/>
        </w:rPr>
      </w:pPr>
      <w:r>
        <w:rPr>
          <w:rFonts w:hint="eastAsia" w:ascii="Times New Roman" w:hAnsi="Times New Roman" w:eastAsia="楷体_GB2312" w:cs="楷体_GB2312"/>
          <w:b/>
          <w:bCs/>
          <w:sz w:val="32"/>
          <w:szCs w:val="32"/>
        </w:rPr>
        <w:t>（四）职责分工</w:t>
      </w:r>
    </w:p>
    <w:p>
      <w:pPr>
        <w:pStyle w:val="9"/>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市级民政部门负责本市州</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的组织实施，多渠道争取各类资金支持，多形式整合社会资金投入，为</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实施提供资金保障，做好资金监管。指导受援地县级民政部门加强工作保障，协调解决</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实施中遇到的困难和问题。市级乡村振兴部门负责提供乡村振兴政策支持和工作指导。</w:t>
      </w:r>
    </w:p>
    <w:p>
      <w:pPr>
        <w:pStyle w:val="9"/>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受援地县级民政部门（推选单位为市级的由市级民政部门负责）负责本地</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的具体实施，为计划实施提供必要的工作、生活条件保障。受援地县级乡村振兴部门负责根据本地乡村振兴发展规划，配合民政部门研究制定具体项目计划，指导</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社会工作服务机构根据群众需求和本地乡村振兴工作重点开展服务。</w:t>
      </w:r>
    </w:p>
    <w:p>
      <w:pPr>
        <w:pStyle w:val="9"/>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援派机构和受援机构共同做好计划落实。受援机构在援派机构支持下负责社会工作服务项目的具体实施，选派本地接受培养的社会工作专业人才。援派机构积极发挥社会动员、资源整合优势，调动挖掘受援机构能动性，创新协作方式，推动牵手双方优势互补、长期合作。</w:t>
      </w:r>
    </w:p>
    <w:p>
      <w:pPr>
        <w:pStyle w:val="9"/>
        <w:spacing w:line="560" w:lineRule="exact"/>
        <w:ind w:firstLine="640" w:firstLineChars="200"/>
        <w:rPr>
          <w:rFonts w:ascii="Times New Roman" w:hAnsi="Times New Roman" w:eastAsia="黑体" w:cs="Times New Roman"/>
          <w:sz w:val="32"/>
          <w:szCs w:val="32"/>
        </w:rPr>
      </w:pPr>
      <w:r>
        <w:rPr>
          <w:rFonts w:hint="eastAsia" w:ascii="Times New Roman" w:hAnsi="Times New Roman" w:eastAsia="黑体" w:cs="黑体"/>
          <w:sz w:val="32"/>
          <w:szCs w:val="32"/>
        </w:rPr>
        <w:t>三、保障措施</w:t>
      </w:r>
    </w:p>
    <w:p>
      <w:pPr>
        <w:pStyle w:val="9"/>
        <w:spacing w:line="560" w:lineRule="exact"/>
        <w:ind w:firstLine="642" w:firstLineChars="200"/>
        <w:rPr>
          <w:rFonts w:ascii="Times New Roman" w:hAnsi="Times New Roman" w:eastAsia="仿宋_GB2312" w:cs="Times New Roman"/>
          <w:sz w:val="32"/>
          <w:szCs w:val="32"/>
        </w:rPr>
      </w:pPr>
      <w:r>
        <w:rPr>
          <w:rFonts w:hint="eastAsia" w:ascii="Times New Roman" w:hAnsi="Times New Roman" w:eastAsia="楷体_GB2312" w:cs="楷体_GB2312"/>
          <w:b/>
          <w:bCs/>
          <w:sz w:val="32"/>
          <w:szCs w:val="32"/>
        </w:rPr>
        <w:t>（一）加强经费保障。</w:t>
      </w:r>
      <w:r>
        <w:rPr>
          <w:rFonts w:hint="eastAsia" w:ascii="Times New Roman" w:hAnsi="Times New Roman" w:eastAsia="仿宋_GB2312" w:cs="仿宋_GB2312"/>
          <w:sz w:val="32"/>
          <w:szCs w:val="32"/>
        </w:rPr>
        <w:t>省民政厅按照</w:t>
      </w:r>
      <w:r>
        <w:rPr>
          <w:rFonts w:ascii="Times New Roman" w:hAnsi="Times New Roman" w:eastAsia="仿宋_GB2312" w:cs="Times New Roman"/>
          <w:sz w:val="32"/>
          <w:szCs w:val="32"/>
        </w:rPr>
        <w:t>3</w:t>
      </w:r>
      <w:r>
        <w:rPr>
          <w:rFonts w:hint="eastAsia" w:ascii="Times New Roman" w:hAnsi="Times New Roman" w:eastAsia="仿宋_GB2312" w:cs="仿宋_GB2312"/>
          <w:sz w:val="32"/>
          <w:szCs w:val="32"/>
        </w:rPr>
        <w:t>万元</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家的标准每年向援派机构补助资金。补助资金由援派机构统筹用于</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实施工作，支出范围主要包括活动费用、交通补贴、餐补、</w:t>
      </w:r>
      <w:r>
        <w:rPr>
          <w:rFonts w:ascii="Times New Roman" w:hAnsi="Times New Roman" w:eastAsia="仿宋_GB2312" w:cs="Times New Roman"/>
          <w:sz w:val="32"/>
          <w:szCs w:val="32"/>
        </w:rPr>
        <w:t xml:space="preserve"> </w:t>
      </w:r>
      <w:r>
        <w:rPr>
          <w:rFonts w:hint="eastAsia" w:ascii="Times New Roman" w:hAnsi="Times New Roman" w:eastAsia="仿宋_GB2312" w:cs="仿宋_GB2312"/>
          <w:sz w:val="32"/>
          <w:szCs w:val="32"/>
        </w:rPr>
        <w:t>工资津贴和保险。该资金由省民政厅拨付给市级民政部门，由市级民政部门按照协议直接拨付给援派机构。受援地民政部门按照</w:t>
      </w:r>
      <w:r>
        <w:rPr>
          <w:rFonts w:ascii="Times New Roman" w:hAnsi="Times New Roman" w:eastAsia="仿宋_GB2312" w:cs="Times New Roman"/>
          <w:sz w:val="32"/>
          <w:szCs w:val="32"/>
        </w:rPr>
        <w:t>1</w:t>
      </w:r>
      <w:r>
        <w:rPr>
          <w:rFonts w:hint="eastAsia" w:ascii="Times New Roman" w:hAnsi="Times New Roman" w:eastAsia="仿宋_GB2312" w:cs="仿宋_GB2312"/>
          <w:sz w:val="32"/>
          <w:szCs w:val="32"/>
        </w:rPr>
        <w:t>万元</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家的标准每年向受援机构拨付补助资金（由推选单位拨付），用于解决相关人员食宿等基本生活问题。鼓励援派机构和受援机构通过申报财政资金和彩票公益金、开展慈善募捐等方式，自主筹措资金。</w:t>
      </w:r>
    </w:p>
    <w:p>
      <w:pPr>
        <w:pStyle w:val="9"/>
        <w:spacing w:line="560" w:lineRule="exact"/>
        <w:ind w:firstLine="642" w:firstLineChars="200"/>
        <w:rPr>
          <w:rFonts w:ascii="Times New Roman" w:hAnsi="Times New Roman" w:eastAsia="仿宋_GB2312" w:cs="Times New Roman"/>
          <w:sz w:val="32"/>
          <w:szCs w:val="32"/>
        </w:rPr>
      </w:pPr>
      <w:r>
        <w:rPr>
          <w:rFonts w:hint="eastAsia" w:ascii="Times New Roman" w:hAnsi="Times New Roman" w:eastAsia="楷体_GB2312" w:cs="楷体_GB2312"/>
          <w:b/>
          <w:bCs/>
          <w:sz w:val="32"/>
          <w:szCs w:val="32"/>
        </w:rPr>
        <w:t>（二）完善激励机制。</w:t>
      </w:r>
      <w:r>
        <w:rPr>
          <w:rFonts w:hint="eastAsia" w:ascii="Times New Roman" w:hAnsi="Times New Roman" w:eastAsia="仿宋_GB2312" w:cs="仿宋_GB2312"/>
          <w:sz w:val="32"/>
          <w:szCs w:val="32"/>
        </w:rPr>
        <w:t>省民政厅、乡村振兴局对参与</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实施且成效评估较好的社会工作服务机构在参加各级社</w:t>
      </w:r>
      <w:r>
        <w:rPr>
          <w:rFonts w:ascii="Times New Roman" w:hAnsi="Times New Roman" w:eastAsia="仿宋_GB2312" w:cs="Times New Roman"/>
          <w:sz w:val="32"/>
          <w:szCs w:val="32"/>
        </w:rPr>
        <w:t xml:space="preserve"> </w:t>
      </w:r>
      <w:r>
        <w:rPr>
          <w:rFonts w:hint="eastAsia" w:ascii="Times New Roman" w:hAnsi="Times New Roman" w:eastAsia="仿宋_GB2312" w:cs="仿宋_GB2312"/>
          <w:sz w:val="32"/>
          <w:szCs w:val="32"/>
        </w:rPr>
        <w:t>会工作服务示范单位创建、乡村振兴评优评先中优先推荐，并作</w:t>
      </w:r>
      <w:r>
        <w:rPr>
          <w:rFonts w:ascii="Times New Roman" w:hAnsi="Times New Roman" w:eastAsia="仿宋_GB2312" w:cs="Times New Roman"/>
          <w:sz w:val="32"/>
          <w:szCs w:val="32"/>
        </w:rPr>
        <w:t xml:space="preserve"> </w:t>
      </w:r>
      <w:r>
        <w:rPr>
          <w:rFonts w:hint="eastAsia" w:ascii="Times New Roman" w:hAnsi="Times New Roman" w:eastAsia="仿宋_GB2312" w:cs="仿宋_GB2312"/>
          <w:sz w:val="32"/>
          <w:szCs w:val="32"/>
        </w:rPr>
        <w:t>为该机构申报省级相关社会工作服务项目的重要参考指标。市县两级民政部门、乡村振兴部门要对在</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中表现突出的单位和个人按照地方有关规定给予表彰奖励和政策支持。</w:t>
      </w:r>
    </w:p>
    <w:p>
      <w:pPr>
        <w:pStyle w:val="9"/>
        <w:spacing w:line="560" w:lineRule="exact"/>
        <w:ind w:firstLine="642" w:firstLineChars="200"/>
        <w:rPr>
          <w:rFonts w:ascii="Times New Roman" w:hAnsi="Times New Roman" w:eastAsia="仿宋_GB2312" w:cs="Times New Roman"/>
          <w:sz w:val="32"/>
          <w:szCs w:val="32"/>
        </w:rPr>
      </w:pPr>
      <w:r>
        <w:rPr>
          <w:rFonts w:hint="eastAsia" w:ascii="Times New Roman" w:hAnsi="Times New Roman" w:eastAsia="楷体_GB2312" w:cs="楷体_GB2312"/>
          <w:b/>
          <w:bCs/>
          <w:sz w:val="32"/>
          <w:szCs w:val="32"/>
        </w:rPr>
        <w:t>（三）做好宣传引导。</w:t>
      </w:r>
      <w:r>
        <w:rPr>
          <w:rFonts w:hint="eastAsia" w:ascii="仿宋_GB2312" w:hAnsi="仿宋_GB2312" w:eastAsia="仿宋_GB2312" w:cs="仿宋_GB2312"/>
          <w:sz w:val="32"/>
          <w:szCs w:val="32"/>
        </w:rPr>
        <w:t>各市州要积极组织各级各类新闻媒体</w:t>
      </w:r>
      <w:r>
        <w:rPr>
          <w:rFonts w:hint="eastAsia" w:ascii="Times New Roman" w:hAnsi="Times New Roman" w:eastAsia="仿宋_GB2312" w:cs="仿宋_GB2312"/>
          <w:sz w:val="32"/>
          <w:szCs w:val="32"/>
        </w:rPr>
        <w:t>对</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的实施效果、社会影响及实施过程中涌现出的先进事迹、优秀人物、典型经验进行广泛宣传及上报，选树</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优秀典型</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提高社会工作的社会认同与支持，促进社会工作均衡、高质量发展。</w:t>
      </w:r>
    </w:p>
    <w:p>
      <w:pPr>
        <w:pStyle w:val="9"/>
        <w:spacing w:line="560" w:lineRule="exact"/>
        <w:ind w:firstLine="642" w:firstLineChars="200"/>
        <w:rPr>
          <w:rFonts w:ascii="Times New Roman" w:hAnsi="Times New Roman" w:eastAsia="仿宋_GB2312" w:cs="Times New Roman"/>
          <w:sz w:val="32"/>
          <w:szCs w:val="32"/>
        </w:rPr>
      </w:pPr>
      <w:r>
        <w:rPr>
          <w:rFonts w:hint="eastAsia" w:ascii="Times New Roman" w:hAnsi="Times New Roman" w:eastAsia="楷体_GB2312" w:cs="楷体_GB2312"/>
          <w:b/>
          <w:bCs/>
          <w:sz w:val="32"/>
          <w:szCs w:val="32"/>
        </w:rPr>
        <w:t>（四）落实常态化疫情防控责任。</w:t>
      </w:r>
      <w:r>
        <w:rPr>
          <w:rFonts w:hint="eastAsia" w:ascii="仿宋_GB2312" w:hAnsi="仿宋_GB2312" w:eastAsia="仿宋_GB2312" w:cs="仿宋_GB2312"/>
          <w:sz w:val="32"/>
          <w:szCs w:val="32"/>
        </w:rPr>
        <w:t>要压紧压实疫情防控各项措施责任，指</w:t>
      </w:r>
      <w:r>
        <w:rPr>
          <w:rFonts w:hint="eastAsia" w:ascii="Times New Roman" w:hAnsi="Times New Roman" w:eastAsia="仿宋_GB2312" w:cs="仿宋_GB2312"/>
          <w:sz w:val="32"/>
          <w:szCs w:val="32"/>
        </w:rPr>
        <w:t>导援派机构和受援机构严格落实当地疫情防控有关要求，持续做好社会工作服务机构和相关人员疫情防控工作。</w:t>
      </w:r>
    </w:p>
    <w:p>
      <w:pPr>
        <w:pStyle w:val="9"/>
        <w:spacing w:line="560" w:lineRule="exact"/>
        <w:ind w:firstLine="640" w:firstLineChars="200"/>
        <w:rPr>
          <w:rFonts w:ascii="Times New Roman" w:hAnsi="Times New Roman" w:eastAsia="仿宋_GB2312" w:cs="Times New Roman"/>
          <w:sz w:val="32"/>
          <w:szCs w:val="32"/>
        </w:rPr>
      </w:pPr>
    </w:p>
    <w:p>
      <w:pPr>
        <w:pStyle w:val="9"/>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附件：</w:t>
      </w:r>
      <w:r>
        <w:rPr>
          <w:rFonts w:ascii="Times New Roman" w:hAnsi="Times New Roman" w:eastAsia="仿宋_GB2312" w:cs="Times New Roman"/>
          <w:sz w:val="32"/>
          <w:szCs w:val="32"/>
        </w:rPr>
        <w:t>1.2022-2023</w:t>
      </w:r>
      <w:r>
        <w:rPr>
          <w:rFonts w:hint="eastAsia" w:ascii="Times New Roman" w:hAnsi="Times New Roman" w:eastAsia="仿宋_GB2312" w:cs="仿宋_GB2312"/>
          <w:sz w:val="32"/>
          <w:szCs w:val="32"/>
        </w:rPr>
        <w:t>年社会工作服务机构</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牵手计划</w:t>
      </w:r>
      <w:r>
        <w:rPr>
          <w:rFonts w:ascii="Times New Roman" w:hAnsi="Times New Roman" w:eastAsia="仿宋_GB2312" w:cs="Times New Roman"/>
          <w:sz w:val="32"/>
          <w:szCs w:val="32"/>
        </w:rPr>
        <w:t>”</w:t>
      </w:r>
      <w:r>
        <w:rPr>
          <w:rFonts w:hint="eastAsia" w:ascii="Times New Roman" w:hAnsi="Times New Roman" w:eastAsia="仿宋_GB2312" w:cs="仿宋_GB2312"/>
          <w:sz w:val="32"/>
          <w:szCs w:val="32"/>
        </w:rPr>
        <w:t>申报表</w:t>
      </w:r>
    </w:p>
    <w:p>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2.</w:t>
      </w:r>
      <w:r>
        <w:rPr>
          <w:rFonts w:hint="eastAsia" w:ascii="Times New Roman" w:hAnsi="Times New Roman" w:eastAsia="仿宋_GB2312" w:cs="仿宋_GB2312"/>
          <w:sz w:val="32"/>
          <w:szCs w:val="32"/>
        </w:rPr>
        <w:t>市州推选受援机构基本信息汇总表</w:t>
      </w:r>
    </w:p>
    <w:p>
      <w:pPr>
        <w:spacing w:line="580" w:lineRule="exact"/>
        <w:ind w:firstLine="640" w:firstLineChars="200"/>
        <w:rPr>
          <w:rFonts w:ascii="Times New Roman" w:hAnsi="Times New Roman" w:eastAsia="仿宋_GB2312" w:cs="Times New Roman"/>
          <w:sz w:val="32"/>
          <w:szCs w:val="32"/>
        </w:rPr>
        <w:sectPr>
          <w:pgSz w:w="11917" w:h="16838"/>
          <w:pgMar w:top="2154" w:right="1474" w:bottom="1361" w:left="1587" w:header="1" w:footer="1417" w:gutter="0"/>
          <w:cols w:space="0" w:num="1"/>
          <w:docGrid w:type="lines" w:linePitch="312" w:charSpace="0"/>
        </w:sectPr>
      </w:pPr>
    </w:p>
    <w:p>
      <w:pPr>
        <w:spacing w:line="580" w:lineRule="exact"/>
        <w:rPr>
          <w:rFonts w:ascii="Times New Roman" w:hAnsi="Times New Roman" w:eastAsia="黑体" w:cs="Times New Roman"/>
          <w:sz w:val="32"/>
          <w:szCs w:val="32"/>
        </w:rPr>
      </w:pPr>
      <w:r>
        <w:rPr>
          <w:rFonts w:hint="eastAsia" w:ascii="Times New Roman" w:hAnsi="Times New Roman" w:eastAsia="黑体" w:cs="黑体"/>
          <w:sz w:val="32"/>
          <w:szCs w:val="32"/>
        </w:rPr>
        <w:t>附件</w:t>
      </w:r>
      <w:r>
        <w:rPr>
          <w:rFonts w:ascii="Times New Roman" w:hAnsi="Times New Roman" w:eastAsia="黑体" w:cs="Times New Roman"/>
          <w:sz w:val="32"/>
          <w:szCs w:val="32"/>
        </w:rPr>
        <w:t>1</w:t>
      </w:r>
    </w:p>
    <w:p>
      <w:pPr>
        <w:spacing w:line="520" w:lineRule="exact"/>
        <w:jc w:val="center"/>
        <w:rPr>
          <w:rFonts w:ascii="方正小标宋简体" w:hAnsi="方正小标宋简体" w:eastAsia="方正小标宋简体" w:cs="Times New Roman"/>
          <w:spacing w:val="-24"/>
          <w:sz w:val="44"/>
          <w:szCs w:val="44"/>
        </w:rPr>
      </w:pPr>
      <w:r>
        <w:rPr>
          <w:rFonts w:ascii="方正小标宋简体" w:hAnsi="方正小标宋简体" w:eastAsia="方正小标宋简体" w:cs="方正小标宋简体"/>
          <w:spacing w:val="-24"/>
          <w:sz w:val="44"/>
          <w:szCs w:val="44"/>
        </w:rPr>
        <w:t>2022-2023</w:t>
      </w:r>
      <w:r>
        <w:rPr>
          <w:rFonts w:hint="eastAsia" w:ascii="方正小标宋简体" w:hAnsi="方正小标宋简体" w:eastAsia="方正小标宋简体" w:cs="方正小标宋简体"/>
          <w:spacing w:val="-24"/>
          <w:sz w:val="44"/>
          <w:szCs w:val="44"/>
        </w:rPr>
        <w:t>年社会工作服务机构“牵手计划”申报表</w:t>
      </w:r>
    </w:p>
    <w:tbl>
      <w:tblPr>
        <w:tblStyle w:val="4"/>
        <w:tblpPr w:leftFromText="180" w:rightFromText="180" w:vertAnchor="text" w:horzAnchor="page" w:tblpXSpec="center" w:tblpY="21"/>
        <w:tblOverlap w:val="never"/>
        <w:tblW w:w="9758" w:type="dxa"/>
        <w:jc w:val="center"/>
        <w:tblLayout w:type="fixed"/>
        <w:tblCellMar>
          <w:top w:w="0" w:type="dxa"/>
          <w:left w:w="108" w:type="dxa"/>
          <w:bottom w:w="0" w:type="dxa"/>
          <w:right w:w="108" w:type="dxa"/>
        </w:tblCellMar>
      </w:tblPr>
      <w:tblGrid>
        <w:gridCol w:w="1986"/>
        <w:gridCol w:w="1269"/>
        <w:gridCol w:w="449"/>
        <w:gridCol w:w="1641"/>
        <w:gridCol w:w="1263"/>
        <w:gridCol w:w="519"/>
        <w:gridCol w:w="41"/>
        <w:gridCol w:w="1228"/>
        <w:gridCol w:w="1362"/>
      </w:tblGrid>
      <w:tr>
        <w:tblPrEx>
          <w:tblCellMar>
            <w:top w:w="0" w:type="dxa"/>
            <w:left w:w="108" w:type="dxa"/>
            <w:bottom w:w="0" w:type="dxa"/>
            <w:right w:w="108" w:type="dxa"/>
          </w:tblCellMar>
        </w:tblPrEx>
        <w:trPr>
          <w:trHeight w:val="340" w:hRule="atLeast"/>
          <w:jc w:val="center"/>
        </w:trPr>
        <w:tc>
          <w:tcPr>
            <w:tcW w:w="19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所在市州</w:t>
            </w:r>
          </w:p>
        </w:tc>
        <w:tc>
          <w:tcPr>
            <w:tcW w:w="3359" w:type="dxa"/>
            <w:gridSpan w:val="3"/>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cs="宋体"/>
                <w:color w:val="000000"/>
                <w:kern w:val="0"/>
                <w:sz w:val="24"/>
                <w:szCs w:val="24"/>
              </w:rPr>
            </w:pPr>
          </w:p>
        </w:tc>
        <w:tc>
          <w:tcPr>
            <w:tcW w:w="1782"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推选单位</w:t>
            </w:r>
          </w:p>
        </w:tc>
        <w:tc>
          <w:tcPr>
            <w:tcW w:w="2631" w:type="dxa"/>
            <w:gridSpan w:val="3"/>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cs="宋体"/>
                <w:color w:val="000000"/>
                <w:kern w:val="0"/>
                <w:sz w:val="24"/>
                <w:szCs w:val="24"/>
              </w:rPr>
            </w:pPr>
          </w:p>
        </w:tc>
      </w:tr>
      <w:tr>
        <w:tblPrEx>
          <w:tblCellMar>
            <w:top w:w="0" w:type="dxa"/>
            <w:left w:w="108" w:type="dxa"/>
            <w:bottom w:w="0" w:type="dxa"/>
            <w:right w:w="108" w:type="dxa"/>
          </w:tblCellMar>
        </w:tblPrEx>
        <w:trPr>
          <w:trHeight w:val="340" w:hRule="atLeast"/>
          <w:jc w:val="center"/>
        </w:trPr>
        <w:tc>
          <w:tcPr>
            <w:tcW w:w="19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申报机构</w:t>
            </w:r>
          </w:p>
        </w:tc>
        <w:tc>
          <w:tcPr>
            <w:tcW w:w="7772" w:type="dxa"/>
            <w:gridSpan w:val="8"/>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cs="宋体"/>
                <w:color w:val="000000"/>
                <w:kern w:val="0"/>
                <w:sz w:val="24"/>
                <w:szCs w:val="24"/>
              </w:rPr>
            </w:pPr>
          </w:p>
        </w:tc>
      </w:tr>
      <w:tr>
        <w:tblPrEx>
          <w:tblCellMar>
            <w:top w:w="0" w:type="dxa"/>
            <w:left w:w="108" w:type="dxa"/>
            <w:bottom w:w="0" w:type="dxa"/>
            <w:right w:w="108" w:type="dxa"/>
          </w:tblCellMar>
        </w:tblPrEx>
        <w:trPr>
          <w:trHeight w:val="340" w:hRule="atLeast"/>
          <w:jc w:val="center"/>
        </w:trPr>
        <w:tc>
          <w:tcPr>
            <w:tcW w:w="19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社会信用代码</w:t>
            </w:r>
          </w:p>
        </w:tc>
        <w:tc>
          <w:tcPr>
            <w:tcW w:w="171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164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成立时间</w:t>
            </w:r>
          </w:p>
        </w:tc>
        <w:tc>
          <w:tcPr>
            <w:tcW w:w="1263"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1788"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法定代表人</w:t>
            </w:r>
          </w:p>
        </w:tc>
        <w:tc>
          <w:tcPr>
            <w:tcW w:w="13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r>
      <w:tr>
        <w:tblPrEx>
          <w:tblCellMar>
            <w:top w:w="0" w:type="dxa"/>
            <w:left w:w="108" w:type="dxa"/>
            <w:bottom w:w="0" w:type="dxa"/>
            <w:right w:w="108" w:type="dxa"/>
          </w:tblCellMar>
        </w:tblPrEx>
        <w:trPr>
          <w:trHeight w:val="340" w:hRule="atLeast"/>
          <w:jc w:val="center"/>
        </w:trPr>
        <w:tc>
          <w:tcPr>
            <w:tcW w:w="19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通讯地址</w:t>
            </w:r>
          </w:p>
        </w:tc>
        <w:tc>
          <w:tcPr>
            <w:tcW w:w="7772" w:type="dxa"/>
            <w:gridSpan w:val="8"/>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r>
      <w:tr>
        <w:tblPrEx>
          <w:tblCellMar>
            <w:top w:w="0" w:type="dxa"/>
            <w:left w:w="108" w:type="dxa"/>
            <w:bottom w:w="0" w:type="dxa"/>
            <w:right w:w="108" w:type="dxa"/>
          </w:tblCellMar>
        </w:tblPrEx>
        <w:trPr>
          <w:trHeight w:val="340" w:hRule="atLeast"/>
          <w:jc w:val="center"/>
        </w:trPr>
        <w:tc>
          <w:tcPr>
            <w:tcW w:w="19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上年度年检结果</w:t>
            </w:r>
          </w:p>
        </w:tc>
        <w:tc>
          <w:tcPr>
            <w:tcW w:w="335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cs="宋体"/>
                <w:color w:val="000000"/>
                <w:sz w:val="24"/>
                <w:szCs w:val="24"/>
              </w:rPr>
            </w:pPr>
          </w:p>
        </w:tc>
        <w:tc>
          <w:tcPr>
            <w:tcW w:w="1823"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考核等级</w:t>
            </w:r>
          </w:p>
        </w:tc>
        <w:tc>
          <w:tcPr>
            <w:tcW w:w="259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r>
      <w:tr>
        <w:tblPrEx>
          <w:tblCellMar>
            <w:top w:w="0" w:type="dxa"/>
            <w:left w:w="108" w:type="dxa"/>
            <w:bottom w:w="0" w:type="dxa"/>
            <w:right w:w="108" w:type="dxa"/>
          </w:tblCellMar>
        </w:tblPrEx>
        <w:trPr>
          <w:trHeight w:val="340" w:hRule="atLeast"/>
          <w:jc w:val="center"/>
        </w:trPr>
        <w:tc>
          <w:tcPr>
            <w:tcW w:w="19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曾获何种奖励</w:t>
            </w:r>
          </w:p>
        </w:tc>
        <w:tc>
          <w:tcPr>
            <w:tcW w:w="7772" w:type="dxa"/>
            <w:gridSpan w:val="8"/>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p>
        </w:tc>
      </w:tr>
      <w:tr>
        <w:tblPrEx>
          <w:tblCellMar>
            <w:top w:w="0" w:type="dxa"/>
            <w:left w:w="108" w:type="dxa"/>
            <w:bottom w:w="0" w:type="dxa"/>
            <w:right w:w="108" w:type="dxa"/>
          </w:tblCellMar>
        </w:tblPrEx>
        <w:trPr>
          <w:trHeight w:val="340" w:hRule="atLeast"/>
          <w:jc w:val="center"/>
        </w:trPr>
        <w:tc>
          <w:tcPr>
            <w:tcW w:w="1986"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项目负责人</w:t>
            </w:r>
          </w:p>
        </w:tc>
        <w:tc>
          <w:tcPr>
            <w:tcW w:w="126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姓</w:t>
            </w:r>
            <w:r>
              <w:rPr>
                <w:rFonts w:ascii="宋体" w:hAnsi="宋体" w:cs="宋体"/>
                <w:color w:val="000000"/>
                <w:kern w:val="0"/>
                <w:sz w:val="24"/>
                <w:szCs w:val="24"/>
              </w:rPr>
              <w:t xml:space="preserve">  </w:t>
            </w:r>
            <w:r>
              <w:rPr>
                <w:rFonts w:hint="eastAsia" w:ascii="宋体" w:hAnsi="宋体" w:cs="宋体"/>
                <w:color w:val="000000"/>
                <w:kern w:val="0"/>
                <w:sz w:val="24"/>
                <w:szCs w:val="24"/>
              </w:rPr>
              <w:t>名</w:t>
            </w:r>
          </w:p>
        </w:tc>
        <w:tc>
          <w:tcPr>
            <w:tcW w:w="209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手</w:t>
            </w:r>
            <w:r>
              <w:rPr>
                <w:rFonts w:ascii="宋体" w:hAnsi="宋体" w:cs="宋体"/>
                <w:color w:val="000000"/>
                <w:kern w:val="0"/>
                <w:sz w:val="24"/>
                <w:szCs w:val="24"/>
              </w:rPr>
              <w:t xml:space="preserve">  </w:t>
            </w:r>
            <w:r>
              <w:rPr>
                <w:rFonts w:hint="eastAsia" w:ascii="宋体" w:hAnsi="宋体" w:cs="宋体"/>
                <w:color w:val="000000"/>
                <w:kern w:val="0"/>
                <w:sz w:val="24"/>
                <w:szCs w:val="24"/>
              </w:rPr>
              <w:t>机</w:t>
            </w:r>
          </w:p>
        </w:tc>
        <w:tc>
          <w:tcPr>
            <w:tcW w:w="1782"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sz w:val="24"/>
                <w:szCs w:val="24"/>
              </w:rPr>
              <w:t>电子邮箱</w:t>
            </w:r>
          </w:p>
        </w:tc>
        <w:tc>
          <w:tcPr>
            <w:tcW w:w="2631"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身份证号码</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vAlign w:val="center"/>
          </w:tcPr>
          <w:p>
            <w:pPr>
              <w:rPr>
                <w:rFonts w:ascii="宋体" w:cs="宋体"/>
              </w:rPr>
            </w:pPr>
          </w:p>
        </w:tc>
        <w:tc>
          <w:tcPr>
            <w:tcW w:w="126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209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1782"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2631"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r>
      <w:tr>
        <w:tblPrEx>
          <w:tblCellMar>
            <w:top w:w="0" w:type="dxa"/>
            <w:left w:w="108" w:type="dxa"/>
            <w:bottom w:w="0" w:type="dxa"/>
            <w:right w:w="108" w:type="dxa"/>
          </w:tblCellMar>
        </w:tblPrEx>
        <w:trPr>
          <w:trHeight w:val="340" w:hRule="atLeast"/>
          <w:jc w:val="center"/>
        </w:trPr>
        <w:tc>
          <w:tcPr>
            <w:tcW w:w="1986"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项目联系人</w:t>
            </w:r>
          </w:p>
        </w:tc>
        <w:tc>
          <w:tcPr>
            <w:tcW w:w="126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姓</w:t>
            </w:r>
            <w:r>
              <w:rPr>
                <w:rFonts w:ascii="宋体" w:hAnsi="宋体" w:cs="宋体"/>
                <w:color w:val="000000"/>
                <w:kern w:val="0"/>
                <w:sz w:val="24"/>
                <w:szCs w:val="24"/>
              </w:rPr>
              <w:t xml:space="preserve">  </w:t>
            </w:r>
            <w:r>
              <w:rPr>
                <w:rFonts w:hint="eastAsia" w:ascii="宋体" w:hAnsi="宋体" w:cs="宋体"/>
                <w:color w:val="000000"/>
                <w:kern w:val="0"/>
                <w:sz w:val="24"/>
                <w:szCs w:val="24"/>
              </w:rPr>
              <w:t>名</w:t>
            </w:r>
          </w:p>
        </w:tc>
        <w:tc>
          <w:tcPr>
            <w:tcW w:w="209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sz w:val="24"/>
                <w:szCs w:val="24"/>
              </w:rPr>
              <w:t>手</w:t>
            </w:r>
            <w:r>
              <w:rPr>
                <w:rFonts w:ascii="宋体" w:hAnsi="宋体" w:cs="宋体"/>
                <w:color w:val="000000"/>
                <w:sz w:val="24"/>
                <w:szCs w:val="24"/>
              </w:rPr>
              <w:t xml:space="preserve">  </w:t>
            </w:r>
            <w:r>
              <w:rPr>
                <w:rFonts w:hint="eastAsia" w:ascii="宋体" w:hAnsi="宋体" w:cs="宋体"/>
                <w:color w:val="000000"/>
                <w:sz w:val="24"/>
                <w:szCs w:val="24"/>
              </w:rPr>
              <w:t>机</w:t>
            </w:r>
          </w:p>
        </w:tc>
        <w:tc>
          <w:tcPr>
            <w:tcW w:w="1782"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电子邮箱</w:t>
            </w:r>
          </w:p>
        </w:tc>
        <w:tc>
          <w:tcPr>
            <w:tcW w:w="2631"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sz w:val="24"/>
                <w:szCs w:val="24"/>
              </w:rPr>
            </w:pPr>
            <w:r>
              <w:rPr>
                <w:rFonts w:hint="eastAsia" w:ascii="宋体" w:hAnsi="宋体" w:cs="宋体"/>
                <w:color w:val="000000"/>
                <w:kern w:val="0"/>
                <w:sz w:val="24"/>
                <w:szCs w:val="24"/>
              </w:rPr>
              <w:t>身份证号码</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vAlign w:val="center"/>
          </w:tcPr>
          <w:p>
            <w:pPr>
              <w:rPr>
                <w:rFonts w:ascii="宋体" w:cs="宋体"/>
              </w:rPr>
            </w:pPr>
          </w:p>
        </w:tc>
        <w:tc>
          <w:tcPr>
            <w:tcW w:w="126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209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1782"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c>
          <w:tcPr>
            <w:tcW w:w="2631"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szCs w:val="24"/>
              </w:rPr>
            </w:pPr>
          </w:p>
        </w:tc>
      </w:tr>
      <w:tr>
        <w:tblPrEx>
          <w:tblCellMar>
            <w:top w:w="0" w:type="dxa"/>
            <w:left w:w="108" w:type="dxa"/>
            <w:bottom w:w="0" w:type="dxa"/>
            <w:right w:w="108" w:type="dxa"/>
          </w:tblCellMar>
        </w:tblPrEx>
        <w:trPr>
          <w:trHeight w:val="340" w:hRule="atLeast"/>
          <w:jc w:val="center"/>
        </w:trPr>
        <w:tc>
          <w:tcPr>
            <w:tcW w:w="198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绩效指标（实施</w:t>
            </w:r>
            <w:r>
              <w:rPr>
                <w:rFonts w:ascii="宋体" w:hAnsi="宋体" w:cs="宋体"/>
                <w:color w:val="000000"/>
                <w:kern w:val="0"/>
                <w:sz w:val="24"/>
                <w:szCs w:val="24"/>
              </w:rPr>
              <w:t xml:space="preserve"> </w:t>
            </w:r>
            <w:r>
              <w:rPr>
                <w:rFonts w:hint="eastAsia" w:ascii="宋体" w:hAnsi="宋体" w:cs="宋体"/>
                <w:color w:val="000000"/>
                <w:kern w:val="0"/>
                <w:sz w:val="24"/>
                <w:szCs w:val="24"/>
              </w:rPr>
              <w:t>“牵手计划”在机构发展、人才培养、服务开展等方面预期达到的数量指标）</w:t>
            </w: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指标</w:t>
            </w:r>
          </w:p>
        </w:tc>
        <w:tc>
          <w:tcPr>
            <w:tcW w:w="4413"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数量</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rPr>
                <w:rFonts w:ascii="宋体" w:cs="宋体"/>
              </w:rPr>
            </w:pP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预期服务受益人群数量</w:t>
            </w:r>
          </w:p>
        </w:tc>
        <w:tc>
          <w:tcPr>
            <w:tcW w:w="4413"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u w:val="single"/>
              </w:rPr>
              <w:t xml:space="preserve">         </w:t>
            </w:r>
            <w:r>
              <w:rPr>
                <w:rFonts w:hint="eastAsia" w:ascii="宋体" w:hAnsi="宋体" w:cs="宋体"/>
                <w:color w:val="000000"/>
                <w:kern w:val="0"/>
                <w:sz w:val="24"/>
                <w:szCs w:val="24"/>
              </w:rPr>
              <w:t>（人）</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rPr>
                <w:rFonts w:ascii="宋体" w:cs="宋体"/>
              </w:rPr>
            </w:pP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发展社会工作服务机构数量（选填）</w:t>
            </w:r>
          </w:p>
        </w:tc>
        <w:tc>
          <w:tcPr>
            <w:tcW w:w="4413"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u w:val="single"/>
              </w:rPr>
              <w:t xml:space="preserve">         </w:t>
            </w:r>
            <w:r>
              <w:rPr>
                <w:rFonts w:hint="eastAsia" w:ascii="宋体" w:hAnsi="宋体" w:cs="宋体"/>
                <w:color w:val="000000"/>
                <w:kern w:val="0"/>
                <w:sz w:val="24"/>
                <w:szCs w:val="24"/>
              </w:rPr>
              <w:t>（家）</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rPr>
                <w:rFonts w:ascii="宋体" w:cs="宋体"/>
              </w:rPr>
            </w:pP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培养社会工作专业人才数量</w:t>
            </w:r>
          </w:p>
        </w:tc>
        <w:tc>
          <w:tcPr>
            <w:tcW w:w="4413"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u w:val="single"/>
              </w:rPr>
              <w:t xml:space="preserve">         </w:t>
            </w:r>
            <w:r>
              <w:rPr>
                <w:rFonts w:hint="eastAsia" w:ascii="宋体" w:hAnsi="宋体" w:cs="宋体"/>
                <w:color w:val="000000"/>
                <w:kern w:val="0"/>
                <w:sz w:val="24"/>
                <w:szCs w:val="24"/>
              </w:rPr>
              <w:t>（名）</w:t>
            </w:r>
          </w:p>
        </w:tc>
      </w:tr>
      <w:tr>
        <w:tblPrEx>
          <w:tblCellMar>
            <w:top w:w="0" w:type="dxa"/>
            <w:left w:w="108" w:type="dxa"/>
            <w:bottom w:w="0" w:type="dxa"/>
            <w:right w:w="108" w:type="dxa"/>
          </w:tblCellMar>
        </w:tblPrEx>
        <w:trPr>
          <w:trHeight w:val="415"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rPr>
                <w:rFonts w:ascii="宋体" w:cs="宋体"/>
              </w:rPr>
            </w:pP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接受社会工作专业培训人数</w:t>
            </w:r>
          </w:p>
        </w:tc>
        <w:tc>
          <w:tcPr>
            <w:tcW w:w="4413"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u w:val="single"/>
              </w:rPr>
              <w:t xml:space="preserve">        </w:t>
            </w:r>
            <w:r>
              <w:rPr>
                <w:rFonts w:hint="eastAsia" w:ascii="宋体" w:hAnsi="宋体" w:cs="宋体"/>
                <w:color w:val="000000"/>
                <w:kern w:val="0"/>
                <w:sz w:val="24"/>
                <w:szCs w:val="24"/>
              </w:rPr>
              <w:t>（人次）</w:t>
            </w:r>
          </w:p>
        </w:tc>
      </w:tr>
      <w:tr>
        <w:tblPrEx>
          <w:tblCellMar>
            <w:top w:w="0" w:type="dxa"/>
            <w:left w:w="108" w:type="dxa"/>
            <w:bottom w:w="0" w:type="dxa"/>
            <w:right w:w="108" w:type="dxa"/>
          </w:tblCellMar>
        </w:tblPrEx>
        <w:trPr>
          <w:trHeight w:val="340" w:hRule="atLeast"/>
          <w:jc w:val="center"/>
        </w:trPr>
        <w:tc>
          <w:tcPr>
            <w:tcW w:w="198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资金保障（推选单位及申报单位可用于“牵手计划”的资金）</w:t>
            </w: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来源</w:t>
            </w:r>
          </w:p>
        </w:tc>
        <w:tc>
          <w:tcPr>
            <w:tcW w:w="4413"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金额（单位：万元）</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rPr>
                <w:rFonts w:ascii="宋体" w:cs="宋体"/>
              </w:rPr>
            </w:pP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财政资金</w:t>
            </w:r>
          </w:p>
        </w:tc>
        <w:tc>
          <w:tcPr>
            <w:tcW w:w="4413" w:type="dxa"/>
            <w:gridSpan w:val="5"/>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cs="宋体"/>
                <w:color w:val="000000"/>
                <w:kern w:val="0"/>
                <w:sz w:val="24"/>
                <w:szCs w:val="24"/>
              </w:rPr>
            </w:pP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rPr>
                <w:rFonts w:ascii="宋体" w:cs="宋体"/>
              </w:rPr>
            </w:pP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彩票公益金</w:t>
            </w:r>
          </w:p>
        </w:tc>
        <w:tc>
          <w:tcPr>
            <w:tcW w:w="4413" w:type="dxa"/>
            <w:gridSpan w:val="5"/>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cs="宋体"/>
                <w:color w:val="000000"/>
                <w:kern w:val="0"/>
                <w:sz w:val="24"/>
                <w:szCs w:val="24"/>
              </w:rPr>
            </w:pP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rPr>
                <w:rFonts w:ascii="宋体" w:cs="宋体"/>
              </w:rPr>
            </w:pPr>
          </w:p>
        </w:tc>
        <w:tc>
          <w:tcPr>
            <w:tcW w:w="3359"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cs="宋体"/>
                <w:color w:val="000000"/>
                <w:kern w:val="0"/>
                <w:sz w:val="24"/>
                <w:szCs w:val="24"/>
              </w:rPr>
            </w:pPr>
            <w:r>
              <w:rPr>
                <w:rFonts w:hint="eastAsia" w:ascii="宋体" w:hAnsi="宋体" w:cs="宋体"/>
                <w:color w:val="000000"/>
                <w:kern w:val="0"/>
                <w:sz w:val="24"/>
                <w:szCs w:val="24"/>
              </w:rPr>
              <w:t>社会资金（机构自筹）</w:t>
            </w:r>
          </w:p>
        </w:tc>
        <w:tc>
          <w:tcPr>
            <w:tcW w:w="4413" w:type="dxa"/>
            <w:gridSpan w:val="5"/>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cs="宋体"/>
                <w:color w:val="000000"/>
                <w:kern w:val="0"/>
                <w:sz w:val="24"/>
                <w:szCs w:val="24"/>
              </w:rPr>
            </w:pPr>
          </w:p>
        </w:tc>
      </w:tr>
      <w:tr>
        <w:tblPrEx>
          <w:tblCellMar>
            <w:top w:w="0" w:type="dxa"/>
            <w:left w:w="108" w:type="dxa"/>
            <w:bottom w:w="0" w:type="dxa"/>
            <w:right w:w="108" w:type="dxa"/>
          </w:tblCellMar>
        </w:tblPrEx>
        <w:trPr>
          <w:trHeight w:val="340" w:hRule="atLeast"/>
          <w:jc w:val="center"/>
        </w:trPr>
        <w:tc>
          <w:tcPr>
            <w:tcW w:w="1986" w:type="dxa"/>
            <w:vMerge w:val="restart"/>
            <w:tcBorders>
              <w:top w:val="single" w:color="000000" w:sz="4" w:space="0"/>
              <w:left w:val="single" w:color="000000" w:sz="4" w:space="0"/>
              <w:bottom w:val="single" w:color="000000" w:sz="4" w:space="0"/>
              <w:right w:val="nil"/>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申报单位</w:t>
            </w:r>
          </w:p>
        </w:tc>
        <w:tc>
          <w:tcPr>
            <w:tcW w:w="7772" w:type="dxa"/>
            <w:gridSpan w:val="8"/>
            <w:vMerge w:val="restart"/>
            <w:tcBorders>
              <w:top w:val="single" w:color="000000" w:sz="4" w:space="0"/>
              <w:left w:val="single" w:color="000000" w:sz="4" w:space="0"/>
              <w:bottom w:val="nil"/>
              <w:right w:val="single" w:color="000000" w:sz="4" w:space="0"/>
            </w:tcBorders>
            <w:vAlign w:val="center"/>
          </w:tcPr>
          <w:p>
            <w:pPr>
              <w:widowControl/>
              <w:spacing w:line="240" w:lineRule="exact"/>
              <w:textAlignment w:val="center"/>
              <w:rPr>
                <w:rFonts w:ascii="宋体" w:cs="宋体"/>
                <w:color w:val="000000"/>
                <w:kern w:val="0"/>
                <w:sz w:val="24"/>
                <w:szCs w:val="24"/>
              </w:rPr>
            </w:pPr>
            <w:r>
              <w:rPr>
                <w:rFonts w:hint="eastAsia" w:ascii="宋体" w:hAnsi="宋体" w:cs="宋体"/>
                <w:color w:val="000000"/>
                <w:kern w:val="0"/>
                <w:sz w:val="24"/>
                <w:szCs w:val="24"/>
              </w:rPr>
              <w:t>我单位保证项目申报材料真实、合法、有效，已制定项目实施计划、方案，确保项目如期完成。将按法律、法规有关规定，接受项目监管、审计和评估，并承担相应责任。</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nil"/>
            </w:tcBorders>
            <w:vAlign w:val="center"/>
          </w:tcPr>
          <w:p>
            <w:pPr>
              <w:rPr>
                <w:rFonts w:ascii="宋体" w:cs="宋体"/>
              </w:rPr>
            </w:pPr>
          </w:p>
        </w:tc>
        <w:tc>
          <w:tcPr>
            <w:tcW w:w="7772" w:type="dxa"/>
            <w:gridSpan w:val="8"/>
            <w:vMerge w:val="continue"/>
            <w:tcBorders>
              <w:top w:val="single" w:color="000000" w:sz="4" w:space="0"/>
              <w:left w:val="single" w:color="000000" w:sz="4" w:space="0"/>
              <w:bottom w:val="nil"/>
              <w:right w:val="single" w:color="000000" w:sz="4" w:space="0"/>
            </w:tcBorders>
            <w:vAlign w:val="center"/>
          </w:tcPr>
          <w:p>
            <w:pPr>
              <w:rPr>
                <w:rFonts w:ascii="宋体" w:cs="宋体"/>
              </w:rPr>
            </w:pP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nil"/>
            </w:tcBorders>
            <w:vAlign w:val="center"/>
          </w:tcPr>
          <w:p>
            <w:pPr>
              <w:rPr>
                <w:rFonts w:ascii="宋体" w:cs="宋体"/>
              </w:rPr>
            </w:pPr>
          </w:p>
        </w:tc>
        <w:tc>
          <w:tcPr>
            <w:tcW w:w="7772" w:type="dxa"/>
            <w:gridSpan w:val="8"/>
            <w:tcBorders>
              <w:top w:val="nil"/>
              <w:left w:val="single" w:color="000000" w:sz="4" w:space="0"/>
              <w:bottom w:val="nil"/>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法定代表人签字：</w:t>
            </w:r>
            <w:r>
              <w:rPr>
                <w:rFonts w:ascii="宋体" w:hAnsi="宋体" w:cs="宋体"/>
                <w:color w:val="000000"/>
                <w:kern w:val="0"/>
                <w:sz w:val="24"/>
                <w:szCs w:val="24"/>
              </w:rPr>
              <w:t xml:space="preserve">                  </w:t>
            </w: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nil"/>
            </w:tcBorders>
            <w:vAlign w:val="center"/>
          </w:tcPr>
          <w:p>
            <w:pPr>
              <w:rPr>
                <w:rFonts w:ascii="宋体" w:cs="宋体"/>
              </w:rPr>
            </w:pPr>
          </w:p>
        </w:tc>
        <w:tc>
          <w:tcPr>
            <w:tcW w:w="7772" w:type="dxa"/>
            <w:gridSpan w:val="8"/>
            <w:tcBorders>
              <w:top w:val="nil"/>
              <w:left w:val="single" w:color="000000" w:sz="4" w:space="0"/>
              <w:bottom w:val="nil"/>
              <w:right w:val="single" w:color="000000" w:sz="4" w:space="0"/>
            </w:tcBorders>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rPr>
              <w:t xml:space="preserve">                     </w:t>
            </w:r>
            <w:r>
              <w:rPr>
                <w:rFonts w:hint="eastAsia" w:ascii="宋体" w:hAnsi="宋体" w:cs="宋体"/>
                <w:color w:val="000000"/>
                <w:kern w:val="0"/>
                <w:sz w:val="24"/>
                <w:szCs w:val="24"/>
              </w:rPr>
              <w:t>（单位盖章</w:t>
            </w:r>
            <w:r>
              <w:rPr>
                <w:rFonts w:ascii="宋体" w:hAnsi="宋体" w:cs="宋体"/>
                <w:color w:val="000000"/>
                <w:kern w:val="0"/>
                <w:sz w:val="24"/>
                <w:szCs w:val="24"/>
              </w:rPr>
              <w:t>)</w:t>
            </w:r>
          </w:p>
        </w:tc>
      </w:tr>
      <w:tr>
        <w:tblPrEx>
          <w:tblCellMar>
            <w:top w:w="0" w:type="dxa"/>
            <w:left w:w="108" w:type="dxa"/>
            <w:bottom w:w="0" w:type="dxa"/>
            <w:right w:w="108" w:type="dxa"/>
          </w:tblCellMar>
        </w:tblPrEx>
        <w:trPr>
          <w:trHeight w:val="355" w:hRule="atLeast"/>
          <w:jc w:val="center"/>
        </w:trPr>
        <w:tc>
          <w:tcPr>
            <w:tcW w:w="1986" w:type="dxa"/>
            <w:vMerge w:val="continue"/>
            <w:tcBorders>
              <w:top w:val="single" w:color="000000" w:sz="4" w:space="0"/>
              <w:left w:val="single" w:color="000000" w:sz="4" w:space="0"/>
              <w:bottom w:val="single" w:color="000000" w:sz="4" w:space="0"/>
              <w:right w:val="nil"/>
            </w:tcBorders>
            <w:vAlign w:val="center"/>
          </w:tcPr>
          <w:p>
            <w:pPr>
              <w:rPr>
                <w:rFonts w:ascii="宋体" w:cs="宋体"/>
              </w:rPr>
            </w:pPr>
          </w:p>
        </w:tc>
        <w:tc>
          <w:tcPr>
            <w:tcW w:w="7772" w:type="dxa"/>
            <w:gridSpan w:val="8"/>
            <w:tcBorders>
              <w:top w:val="nil"/>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rPr>
              <w:t xml:space="preserve">                       </w:t>
            </w:r>
            <w:r>
              <w:rPr>
                <w:rFonts w:hint="eastAsia" w:ascii="宋体" w:hAnsi="宋体" w:cs="宋体"/>
                <w:color w:val="000000"/>
                <w:kern w:val="0"/>
                <w:sz w:val="24"/>
                <w:szCs w:val="24"/>
              </w:rPr>
              <w:t>年</w:t>
            </w:r>
            <w:r>
              <w:rPr>
                <w:rFonts w:ascii="宋体" w:hAnsi="宋体" w:cs="宋体"/>
                <w:color w:val="000000"/>
                <w:kern w:val="0"/>
                <w:sz w:val="24"/>
                <w:szCs w:val="24"/>
              </w:rPr>
              <w:t xml:space="preserve">   </w:t>
            </w:r>
            <w:r>
              <w:rPr>
                <w:rFonts w:hint="eastAsia" w:ascii="宋体" w:hAnsi="宋体" w:cs="宋体"/>
                <w:color w:val="000000"/>
                <w:kern w:val="0"/>
                <w:sz w:val="24"/>
                <w:szCs w:val="24"/>
              </w:rPr>
              <w:t>月</w:t>
            </w:r>
            <w:r>
              <w:rPr>
                <w:rFonts w:ascii="宋体" w:hAnsi="宋体" w:cs="宋体"/>
                <w:color w:val="000000"/>
                <w:kern w:val="0"/>
                <w:sz w:val="24"/>
                <w:szCs w:val="24"/>
              </w:rPr>
              <w:t xml:space="preserve">   </w:t>
            </w:r>
            <w:r>
              <w:rPr>
                <w:rFonts w:hint="eastAsia" w:ascii="宋体" w:hAnsi="宋体" w:cs="宋体"/>
                <w:color w:val="000000"/>
                <w:kern w:val="0"/>
                <w:sz w:val="24"/>
                <w:szCs w:val="24"/>
              </w:rPr>
              <w:t>日</w:t>
            </w:r>
          </w:p>
        </w:tc>
      </w:tr>
      <w:tr>
        <w:tblPrEx>
          <w:tblCellMar>
            <w:top w:w="0" w:type="dxa"/>
            <w:left w:w="108" w:type="dxa"/>
            <w:bottom w:w="0" w:type="dxa"/>
            <w:right w:w="108" w:type="dxa"/>
          </w:tblCellMar>
        </w:tblPrEx>
        <w:trPr>
          <w:trHeight w:val="533" w:hRule="atLeast"/>
          <w:jc w:val="center"/>
        </w:trPr>
        <w:tc>
          <w:tcPr>
            <w:tcW w:w="1986" w:type="dxa"/>
            <w:vMerge w:val="restart"/>
            <w:tcBorders>
              <w:left w:val="single" w:color="000000" w:sz="4" w:space="0"/>
              <w:right w:val="nil"/>
            </w:tcBorders>
            <w:vAlign w:val="center"/>
          </w:tcPr>
          <w:p>
            <w:pPr>
              <w:jc w:val="center"/>
              <w:rPr>
                <w:rFonts w:ascii="宋体" w:cs="宋体"/>
              </w:rPr>
            </w:pPr>
            <w:r>
              <w:rPr>
                <w:rFonts w:hint="eastAsia" w:ascii="宋体" w:hAnsi="宋体" w:cs="宋体"/>
                <w:color w:val="000000"/>
                <w:kern w:val="0"/>
                <w:sz w:val="24"/>
                <w:szCs w:val="24"/>
              </w:rPr>
              <w:t>推选单位意见</w:t>
            </w:r>
          </w:p>
        </w:tc>
        <w:tc>
          <w:tcPr>
            <w:tcW w:w="7772" w:type="dxa"/>
            <w:gridSpan w:val="8"/>
            <w:tcBorders>
              <w:top w:val="single" w:color="000000" w:sz="4" w:space="0"/>
              <w:left w:val="single" w:color="000000" w:sz="4" w:space="0"/>
              <w:bottom w:val="nil"/>
              <w:right w:val="single" w:color="000000" w:sz="4" w:space="0"/>
            </w:tcBorders>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rPr>
              <w:t xml:space="preserve">                         </w:t>
            </w:r>
          </w:p>
        </w:tc>
      </w:tr>
      <w:tr>
        <w:tblPrEx>
          <w:tblCellMar>
            <w:top w:w="0" w:type="dxa"/>
            <w:left w:w="108" w:type="dxa"/>
            <w:bottom w:w="0" w:type="dxa"/>
            <w:right w:w="108" w:type="dxa"/>
          </w:tblCellMar>
        </w:tblPrEx>
        <w:trPr>
          <w:trHeight w:val="340" w:hRule="atLeast"/>
          <w:jc w:val="center"/>
        </w:trPr>
        <w:tc>
          <w:tcPr>
            <w:tcW w:w="1986" w:type="dxa"/>
            <w:vMerge w:val="continue"/>
            <w:tcBorders>
              <w:left w:val="single" w:color="000000" w:sz="4" w:space="0"/>
              <w:right w:val="nil"/>
            </w:tcBorders>
            <w:vAlign w:val="center"/>
          </w:tcPr>
          <w:p>
            <w:pPr>
              <w:rPr>
                <w:rFonts w:ascii="宋体" w:cs="宋体"/>
                <w:color w:val="000000"/>
                <w:kern w:val="0"/>
                <w:sz w:val="24"/>
                <w:szCs w:val="24"/>
              </w:rPr>
            </w:pPr>
          </w:p>
        </w:tc>
        <w:tc>
          <w:tcPr>
            <w:tcW w:w="7772" w:type="dxa"/>
            <w:gridSpan w:val="8"/>
            <w:tcBorders>
              <w:top w:val="nil"/>
              <w:left w:val="single" w:color="000000" w:sz="4" w:space="0"/>
              <w:right w:val="single" w:color="000000" w:sz="4" w:space="0"/>
            </w:tcBorders>
            <w:vAlign w:val="center"/>
          </w:tcPr>
          <w:p>
            <w:pPr>
              <w:widowControl/>
              <w:jc w:val="center"/>
              <w:textAlignment w:val="center"/>
              <w:rPr>
                <w:rFonts w:ascii="宋体" w:hAnsi="宋体" w:cs="宋体"/>
                <w:color w:val="000000"/>
                <w:kern w:val="0"/>
                <w:sz w:val="24"/>
                <w:szCs w:val="24"/>
              </w:rPr>
            </w:pPr>
            <w:r>
              <w:rPr>
                <w:rFonts w:ascii="宋体" w:hAnsi="宋体" w:cs="宋体"/>
                <w:color w:val="000000"/>
                <w:kern w:val="0"/>
                <w:sz w:val="24"/>
                <w:szCs w:val="24"/>
              </w:rPr>
              <w:t xml:space="preserve">                              </w:t>
            </w:r>
            <w:r>
              <w:rPr>
                <w:rFonts w:hint="eastAsia" w:ascii="宋体" w:hAnsi="宋体" w:cs="宋体"/>
                <w:color w:val="000000"/>
                <w:kern w:val="0"/>
                <w:sz w:val="24"/>
                <w:szCs w:val="24"/>
              </w:rPr>
              <w:t>（单位盖章</w:t>
            </w:r>
            <w:r>
              <w:rPr>
                <w:rFonts w:ascii="宋体" w:hAnsi="宋体" w:cs="宋体"/>
                <w:color w:val="000000"/>
                <w:kern w:val="0"/>
                <w:sz w:val="24"/>
                <w:szCs w:val="24"/>
              </w:rPr>
              <w:t>)</w:t>
            </w:r>
          </w:p>
        </w:tc>
      </w:tr>
      <w:tr>
        <w:tblPrEx>
          <w:tblCellMar>
            <w:top w:w="0" w:type="dxa"/>
            <w:left w:w="108" w:type="dxa"/>
            <w:bottom w:w="0" w:type="dxa"/>
            <w:right w:w="108" w:type="dxa"/>
          </w:tblCellMar>
        </w:tblPrEx>
        <w:trPr>
          <w:trHeight w:val="325" w:hRule="atLeast"/>
          <w:jc w:val="center"/>
        </w:trPr>
        <w:tc>
          <w:tcPr>
            <w:tcW w:w="1986" w:type="dxa"/>
            <w:vMerge w:val="continue"/>
            <w:tcBorders>
              <w:left w:val="single" w:color="000000" w:sz="4" w:space="0"/>
              <w:bottom w:val="single" w:color="000000" w:sz="4" w:space="0"/>
              <w:right w:val="nil"/>
            </w:tcBorders>
            <w:vAlign w:val="center"/>
          </w:tcPr>
          <w:p>
            <w:pPr>
              <w:rPr>
                <w:rFonts w:ascii="宋体" w:cs="宋体"/>
              </w:rPr>
            </w:pPr>
          </w:p>
        </w:tc>
        <w:tc>
          <w:tcPr>
            <w:tcW w:w="7772" w:type="dxa"/>
            <w:gridSpan w:val="8"/>
            <w:tcBorders>
              <w:left w:val="single" w:color="000000" w:sz="4" w:space="0"/>
              <w:bottom w:val="single" w:color="000000" w:sz="4" w:space="0"/>
              <w:right w:val="single" w:color="000000" w:sz="4" w:space="0"/>
            </w:tcBorders>
            <w:vAlign w:val="center"/>
          </w:tcPr>
          <w:p>
            <w:pPr>
              <w:widowControl/>
              <w:jc w:val="center"/>
              <w:textAlignment w:val="center"/>
              <w:rPr>
                <w:rFonts w:ascii="宋体" w:cs="宋体"/>
                <w:color w:val="000000"/>
                <w:kern w:val="0"/>
                <w:sz w:val="24"/>
                <w:szCs w:val="24"/>
              </w:rPr>
            </w:pPr>
            <w:r>
              <w:rPr>
                <w:rFonts w:ascii="宋体" w:hAnsi="宋体" w:cs="宋体"/>
                <w:color w:val="000000"/>
                <w:kern w:val="0"/>
                <w:sz w:val="24"/>
                <w:szCs w:val="24"/>
              </w:rPr>
              <w:t xml:space="preserve">                               </w:t>
            </w:r>
            <w:r>
              <w:rPr>
                <w:rFonts w:hint="eastAsia" w:ascii="宋体" w:hAnsi="宋体" w:cs="宋体"/>
                <w:color w:val="000000"/>
                <w:kern w:val="0"/>
                <w:sz w:val="24"/>
                <w:szCs w:val="24"/>
              </w:rPr>
              <w:t>年</w:t>
            </w:r>
            <w:r>
              <w:rPr>
                <w:rFonts w:ascii="宋体" w:hAnsi="宋体" w:cs="宋体"/>
                <w:color w:val="000000"/>
                <w:kern w:val="0"/>
                <w:sz w:val="24"/>
                <w:szCs w:val="24"/>
              </w:rPr>
              <w:t xml:space="preserve">   </w:t>
            </w:r>
            <w:r>
              <w:rPr>
                <w:rFonts w:hint="eastAsia" w:ascii="宋体" w:hAnsi="宋体" w:cs="宋体"/>
                <w:color w:val="000000"/>
                <w:kern w:val="0"/>
                <w:sz w:val="24"/>
                <w:szCs w:val="24"/>
              </w:rPr>
              <w:t>月</w:t>
            </w:r>
            <w:r>
              <w:rPr>
                <w:rFonts w:ascii="宋体" w:hAnsi="宋体" w:cs="宋体"/>
                <w:color w:val="000000"/>
                <w:kern w:val="0"/>
                <w:sz w:val="24"/>
                <w:szCs w:val="24"/>
              </w:rPr>
              <w:t xml:space="preserve">   </w:t>
            </w:r>
            <w:r>
              <w:rPr>
                <w:rFonts w:hint="eastAsia" w:ascii="宋体" w:hAnsi="宋体" w:cs="宋体"/>
                <w:color w:val="000000"/>
                <w:kern w:val="0"/>
                <w:sz w:val="24"/>
                <w:szCs w:val="24"/>
              </w:rPr>
              <w:t>日</w:t>
            </w:r>
          </w:p>
        </w:tc>
      </w:tr>
      <w:tr>
        <w:tblPrEx>
          <w:tblCellMar>
            <w:top w:w="0" w:type="dxa"/>
            <w:left w:w="108" w:type="dxa"/>
            <w:bottom w:w="0" w:type="dxa"/>
            <w:right w:w="108" w:type="dxa"/>
          </w:tblCellMar>
        </w:tblPrEx>
        <w:trPr>
          <w:trHeight w:val="340" w:hRule="atLeast"/>
          <w:jc w:val="center"/>
        </w:trPr>
        <w:tc>
          <w:tcPr>
            <w:tcW w:w="1986" w:type="dxa"/>
            <w:vMerge w:val="restart"/>
            <w:tcBorders>
              <w:top w:val="single" w:color="000000" w:sz="4" w:space="0"/>
              <w:left w:val="single" w:color="000000" w:sz="4" w:space="0"/>
              <w:bottom w:val="single" w:color="000000" w:sz="4" w:space="0"/>
              <w:right w:val="nil"/>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审批意见</w:t>
            </w:r>
          </w:p>
        </w:tc>
        <w:tc>
          <w:tcPr>
            <w:tcW w:w="7772" w:type="dxa"/>
            <w:gridSpan w:val="8"/>
            <w:vMerge w:val="restart"/>
            <w:tcBorders>
              <w:top w:val="single" w:color="000000" w:sz="4" w:space="0"/>
              <w:left w:val="single" w:color="000000" w:sz="4" w:space="0"/>
              <w:bottom w:val="nil"/>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经评审委员会评审通过，现予以立项。</w:t>
            </w:r>
          </w:p>
        </w:tc>
      </w:tr>
      <w:tr>
        <w:tblPrEx>
          <w:tblCellMar>
            <w:top w:w="0" w:type="dxa"/>
            <w:left w:w="108" w:type="dxa"/>
            <w:bottom w:w="0" w:type="dxa"/>
            <w:right w:w="108" w:type="dxa"/>
          </w:tblCellMar>
        </w:tblPrEx>
        <w:trPr>
          <w:trHeight w:val="312" w:hRule="atLeast"/>
          <w:jc w:val="center"/>
        </w:trPr>
        <w:tc>
          <w:tcPr>
            <w:tcW w:w="1986" w:type="dxa"/>
            <w:vMerge w:val="continue"/>
            <w:tcBorders>
              <w:top w:val="single" w:color="000000" w:sz="4" w:space="0"/>
              <w:left w:val="single" w:color="000000" w:sz="4" w:space="0"/>
              <w:bottom w:val="single" w:color="000000" w:sz="4" w:space="0"/>
              <w:right w:val="nil"/>
            </w:tcBorders>
            <w:vAlign w:val="center"/>
          </w:tcPr>
          <w:p>
            <w:pPr>
              <w:rPr>
                <w:rFonts w:ascii="宋体" w:cs="宋体"/>
              </w:rPr>
            </w:pPr>
          </w:p>
        </w:tc>
        <w:tc>
          <w:tcPr>
            <w:tcW w:w="7772" w:type="dxa"/>
            <w:gridSpan w:val="8"/>
            <w:vMerge w:val="continue"/>
            <w:tcBorders>
              <w:top w:val="single" w:color="000000" w:sz="4" w:space="0"/>
              <w:left w:val="single" w:color="000000" w:sz="4" w:space="0"/>
              <w:bottom w:val="nil"/>
              <w:right w:val="single" w:color="000000" w:sz="4" w:space="0"/>
            </w:tcBorders>
            <w:vAlign w:val="center"/>
          </w:tcPr>
          <w:p>
            <w:pPr>
              <w:rPr>
                <w:rFonts w:ascii="宋体" w:cs="宋体"/>
              </w:rPr>
            </w:pPr>
          </w:p>
        </w:tc>
      </w:tr>
      <w:tr>
        <w:tblPrEx>
          <w:tblCellMar>
            <w:top w:w="0" w:type="dxa"/>
            <w:left w:w="108" w:type="dxa"/>
            <w:bottom w:w="0" w:type="dxa"/>
            <w:right w:w="108" w:type="dxa"/>
          </w:tblCellMar>
        </w:tblPrEx>
        <w:trPr>
          <w:trHeight w:val="340" w:hRule="atLeast"/>
          <w:jc w:val="center"/>
        </w:trPr>
        <w:tc>
          <w:tcPr>
            <w:tcW w:w="1986" w:type="dxa"/>
            <w:vMerge w:val="continue"/>
            <w:tcBorders>
              <w:top w:val="single" w:color="000000" w:sz="4" w:space="0"/>
              <w:left w:val="single" w:color="000000" w:sz="4" w:space="0"/>
              <w:bottom w:val="single" w:color="000000" w:sz="4" w:space="0"/>
              <w:right w:val="nil"/>
            </w:tcBorders>
            <w:vAlign w:val="center"/>
          </w:tcPr>
          <w:p>
            <w:pPr>
              <w:rPr>
                <w:rFonts w:ascii="宋体" w:cs="宋体"/>
              </w:rPr>
            </w:pPr>
          </w:p>
        </w:tc>
        <w:tc>
          <w:tcPr>
            <w:tcW w:w="7772" w:type="dxa"/>
            <w:gridSpan w:val="8"/>
            <w:tcBorders>
              <w:top w:val="nil"/>
              <w:left w:val="single" w:color="000000" w:sz="4" w:space="0"/>
              <w:bottom w:val="nil"/>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签字：</w:t>
            </w:r>
            <w:r>
              <w:rPr>
                <w:rFonts w:ascii="宋体" w:hAnsi="宋体" w:cs="宋体"/>
                <w:color w:val="000000"/>
                <w:kern w:val="0"/>
                <w:sz w:val="24"/>
                <w:szCs w:val="24"/>
              </w:rPr>
              <w:t xml:space="preserve">           </w:t>
            </w:r>
            <w:r>
              <w:rPr>
                <w:rFonts w:hint="eastAsia" w:ascii="宋体" w:hAnsi="宋体" w:cs="宋体"/>
                <w:color w:val="000000"/>
                <w:kern w:val="0"/>
                <w:sz w:val="24"/>
                <w:szCs w:val="24"/>
              </w:rPr>
              <w:t>（湖南省民政厅慈善事业促进和社会工作处</w:t>
            </w:r>
            <w:r>
              <w:rPr>
                <w:rFonts w:ascii="宋体" w:hAnsi="宋体" w:cs="宋体"/>
                <w:color w:val="000000"/>
                <w:kern w:val="0"/>
                <w:sz w:val="24"/>
                <w:szCs w:val="24"/>
              </w:rPr>
              <w:t>)</w:t>
            </w:r>
          </w:p>
        </w:tc>
      </w:tr>
      <w:tr>
        <w:tblPrEx>
          <w:tblCellMar>
            <w:top w:w="0" w:type="dxa"/>
            <w:left w:w="108" w:type="dxa"/>
            <w:bottom w:w="0" w:type="dxa"/>
            <w:right w:w="108" w:type="dxa"/>
          </w:tblCellMar>
        </w:tblPrEx>
        <w:trPr>
          <w:trHeight w:val="455" w:hRule="atLeast"/>
          <w:jc w:val="center"/>
        </w:trPr>
        <w:tc>
          <w:tcPr>
            <w:tcW w:w="1986" w:type="dxa"/>
            <w:vMerge w:val="continue"/>
            <w:tcBorders>
              <w:top w:val="single" w:color="000000" w:sz="4" w:space="0"/>
              <w:left w:val="single" w:color="000000" w:sz="4" w:space="0"/>
              <w:bottom w:val="single" w:color="000000" w:sz="4" w:space="0"/>
              <w:right w:val="nil"/>
            </w:tcBorders>
            <w:vAlign w:val="center"/>
          </w:tcPr>
          <w:p>
            <w:pPr>
              <w:rPr>
                <w:rFonts w:ascii="宋体" w:cs="宋体"/>
              </w:rPr>
            </w:pPr>
          </w:p>
        </w:tc>
        <w:tc>
          <w:tcPr>
            <w:tcW w:w="7772" w:type="dxa"/>
            <w:gridSpan w:val="8"/>
            <w:tcBorders>
              <w:top w:val="nil"/>
              <w:left w:val="single" w:color="000000" w:sz="4" w:space="0"/>
              <w:bottom w:val="nil"/>
              <w:right w:val="single" w:color="000000"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年</w:t>
            </w:r>
            <w:r>
              <w:rPr>
                <w:rFonts w:ascii="宋体" w:hAnsi="宋体" w:cs="宋体"/>
                <w:color w:val="000000"/>
                <w:kern w:val="0"/>
                <w:sz w:val="24"/>
                <w:szCs w:val="24"/>
              </w:rPr>
              <w:t xml:space="preserve">   </w:t>
            </w:r>
            <w:r>
              <w:rPr>
                <w:rFonts w:hint="eastAsia" w:ascii="宋体" w:hAnsi="宋体" w:cs="宋体"/>
                <w:color w:val="000000"/>
                <w:kern w:val="0"/>
                <w:sz w:val="24"/>
                <w:szCs w:val="24"/>
              </w:rPr>
              <w:t>月</w:t>
            </w:r>
            <w:r>
              <w:rPr>
                <w:rFonts w:ascii="宋体" w:hAnsi="宋体" w:cs="宋体"/>
                <w:color w:val="000000"/>
                <w:kern w:val="0"/>
                <w:sz w:val="24"/>
                <w:szCs w:val="24"/>
              </w:rPr>
              <w:t xml:space="preserve">   </w:t>
            </w:r>
            <w:r>
              <w:rPr>
                <w:rFonts w:hint="eastAsia" w:ascii="宋体" w:hAnsi="宋体" w:cs="宋体"/>
                <w:color w:val="000000"/>
                <w:kern w:val="0"/>
                <w:sz w:val="24"/>
                <w:szCs w:val="24"/>
              </w:rPr>
              <w:t>日</w:t>
            </w:r>
          </w:p>
        </w:tc>
      </w:tr>
      <w:tr>
        <w:tblPrEx>
          <w:tblCellMar>
            <w:top w:w="0" w:type="dxa"/>
            <w:left w:w="108" w:type="dxa"/>
            <w:bottom w:w="0" w:type="dxa"/>
            <w:right w:w="108" w:type="dxa"/>
          </w:tblCellMar>
        </w:tblPrEx>
        <w:trPr>
          <w:trHeight w:val="340" w:hRule="atLeast"/>
          <w:jc w:val="center"/>
        </w:trPr>
        <w:tc>
          <w:tcPr>
            <w:tcW w:w="9758" w:type="dxa"/>
            <w:gridSpan w:val="9"/>
            <w:tcBorders>
              <w:top w:val="single" w:color="000000" w:sz="4" w:space="0"/>
              <w:left w:val="single" w:color="000000" w:sz="4" w:space="0"/>
              <w:bottom w:val="single" w:color="000000" w:sz="4" w:space="0"/>
              <w:right w:val="single" w:color="000000" w:sz="4" w:space="0"/>
            </w:tcBorders>
            <w:vAlign w:val="center"/>
          </w:tcPr>
          <w:p>
            <w:pPr>
              <w:widowControl/>
              <w:ind w:firstLine="3600" w:firstLineChars="1500"/>
              <w:textAlignment w:val="center"/>
              <w:rPr>
                <w:rFonts w:ascii="宋体" w:cs="宋体"/>
                <w:color w:val="000000"/>
                <w:kern w:val="0"/>
                <w:sz w:val="24"/>
                <w:szCs w:val="24"/>
              </w:rPr>
            </w:pPr>
            <w:r>
              <w:rPr>
                <w:rFonts w:hint="eastAsia" w:ascii="宋体" w:hAnsi="宋体" w:cs="宋体"/>
                <w:color w:val="000000"/>
                <w:kern w:val="0"/>
                <w:sz w:val="24"/>
                <w:szCs w:val="24"/>
              </w:rPr>
              <w:t>具体实施方案及预算等见下页</w:t>
            </w:r>
          </w:p>
        </w:tc>
      </w:tr>
      <w:tr>
        <w:tblPrEx>
          <w:tblCellMar>
            <w:top w:w="0" w:type="dxa"/>
            <w:left w:w="108" w:type="dxa"/>
            <w:bottom w:w="0" w:type="dxa"/>
            <w:right w:w="108" w:type="dxa"/>
          </w:tblCellMar>
        </w:tblPrEx>
        <w:trPr>
          <w:trHeight w:val="1094" w:hRule="atLeast"/>
          <w:jc w:val="center"/>
        </w:trPr>
        <w:tc>
          <w:tcPr>
            <w:tcW w:w="1986" w:type="dxa"/>
            <w:vMerge w:val="restart"/>
            <w:tcBorders>
              <w:top w:val="single" w:color="000000" w:sz="4" w:space="0"/>
              <w:left w:val="single" w:color="000000" w:sz="4" w:space="0"/>
              <w:bottom w:val="single" w:color="auto" w:sz="4" w:space="0"/>
              <w:right w:val="single" w:color="auto"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项目背景</w:t>
            </w:r>
          </w:p>
        </w:tc>
        <w:tc>
          <w:tcPr>
            <w:tcW w:w="7772" w:type="dxa"/>
            <w:gridSpan w:val="8"/>
            <w:tcBorders>
              <w:top w:val="single" w:color="auto" w:sz="4" w:space="0"/>
              <w:left w:val="single" w:color="auto" w:sz="4" w:space="0"/>
              <w:bottom w:val="nil"/>
              <w:right w:val="single" w:color="000000" w:sz="4" w:space="0"/>
            </w:tcBorders>
            <w:vAlign w:val="center"/>
          </w:tcPr>
          <w:p>
            <w:pPr>
              <w:widowControl/>
              <w:jc w:val="left"/>
              <w:textAlignment w:val="center"/>
              <w:rPr>
                <w:rFonts w:ascii="宋体" w:cs="宋体"/>
                <w:color w:val="000000"/>
                <w:kern w:val="0"/>
                <w:sz w:val="24"/>
                <w:szCs w:val="24"/>
              </w:rPr>
            </w:pPr>
            <w:r>
              <w:rPr>
                <w:rFonts w:ascii="宋体" w:hAnsi="宋体" w:cs="宋体"/>
                <w:color w:val="000000"/>
                <w:kern w:val="0"/>
                <w:sz w:val="24"/>
                <w:szCs w:val="24"/>
              </w:rPr>
              <w:t>400</w:t>
            </w:r>
            <w:r>
              <w:rPr>
                <w:rFonts w:hint="eastAsia" w:ascii="宋体" w:hAnsi="宋体" w:cs="宋体"/>
                <w:color w:val="000000"/>
                <w:kern w:val="0"/>
                <w:sz w:val="24"/>
                <w:szCs w:val="24"/>
              </w:rPr>
              <w:t>字以内，主要说明受援机构目前工作开展情况，专业人员配备情况，已承接项目内容、数量及规模，机构发展方向等。</w:t>
            </w:r>
          </w:p>
        </w:tc>
      </w:tr>
      <w:tr>
        <w:tblPrEx>
          <w:tblCellMar>
            <w:top w:w="0" w:type="dxa"/>
            <w:left w:w="108" w:type="dxa"/>
            <w:bottom w:w="0" w:type="dxa"/>
            <w:right w:w="108" w:type="dxa"/>
          </w:tblCellMar>
        </w:tblPrEx>
        <w:trPr>
          <w:trHeight w:val="2471" w:hRule="atLeast"/>
          <w:jc w:val="center"/>
        </w:trPr>
        <w:tc>
          <w:tcPr>
            <w:tcW w:w="1986" w:type="dxa"/>
            <w:vMerge w:val="continue"/>
            <w:tcBorders>
              <w:top w:val="single" w:color="000000" w:sz="4" w:space="0"/>
              <w:left w:val="single" w:color="000000" w:sz="4" w:space="0"/>
              <w:bottom w:val="single" w:color="auto" w:sz="4" w:space="0"/>
              <w:right w:val="single" w:color="auto" w:sz="4" w:space="0"/>
            </w:tcBorders>
            <w:vAlign w:val="center"/>
          </w:tcPr>
          <w:p>
            <w:pPr>
              <w:rPr>
                <w:rFonts w:ascii="宋体" w:cs="宋体"/>
              </w:rPr>
            </w:pPr>
          </w:p>
        </w:tc>
        <w:tc>
          <w:tcPr>
            <w:tcW w:w="7772" w:type="dxa"/>
            <w:gridSpan w:val="8"/>
            <w:tcBorders>
              <w:top w:val="nil"/>
              <w:left w:val="single" w:color="000000" w:sz="4" w:space="0"/>
              <w:bottom w:val="single" w:color="auto" w:sz="4" w:space="0"/>
              <w:right w:val="single" w:color="000000" w:sz="4" w:space="0"/>
            </w:tcBorders>
            <w:vAlign w:val="center"/>
          </w:tcPr>
          <w:p>
            <w:pPr>
              <w:widowControl/>
              <w:jc w:val="center"/>
              <w:textAlignment w:val="center"/>
              <w:rPr>
                <w:rFonts w:ascii="宋体" w:cs="宋体"/>
                <w:color w:val="000000"/>
                <w:kern w:val="0"/>
                <w:sz w:val="24"/>
                <w:szCs w:val="24"/>
              </w:rPr>
            </w:pPr>
          </w:p>
        </w:tc>
      </w:tr>
      <w:tr>
        <w:tblPrEx>
          <w:tblCellMar>
            <w:top w:w="0" w:type="dxa"/>
            <w:left w:w="108" w:type="dxa"/>
            <w:bottom w:w="0" w:type="dxa"/>
            <w:right w:w="108" w:type="dxa"/>
          </w:tblCellMar>
        </w:tblPrEx>
        <w:trPr>
          <w:trHeight w:val="1189" w:hRule="atLeast"/>
          <w:jc w:val="center"/>
        </w:trPr>
        <w:tc>
          <w:tcPr>
            <w:tcW w:w="1986" w:type="dxa"/>
            <w:vMerge w:val="restart"/>
            <w:tcBorders>
              <w:top w:val="single" w:color="auto" w:sz="4" w:space="0"/>
              <w:left w:val="single" w:color="000000" w:sz="4" w:space="0"/>
              <w:bottom w:val="single" w:color="auto" w:sz="4" w:space="0"/>
              <w:right w:val="single" w:color="auto"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项目方案</w:t>
            </w:r>
          </w:p>
        </w:tc>
        <w:tc>
          <w:tcPr>
            <w:tcW w:w="7772" w:type="dxa"/>
            <w:gridSpan w:val="8"/>
            <w:tcBorders>
              <w:top w:val="single" w:color="auto" w:sz="4" w:space="0"/>
              <w:left w:val="single" w:color="auto" w:sz="4" w:space="0"/>
              <w:bottom w:val="nil"/>
              <w:right w:val="single" w:color="000000" w:sz="4" w:space="0"/>
            </w:tcBorders>
            <w:vAlign w:val="center"/>
          </w:tcPr>
          <w:p>
            <w:pPr>
              <w:widowControl/>
              <w:jc w:val="left"/>
              <w:textAlignment w:val="center"/>
              <w:rPr>
                <w:rFonts w:ascii="宋体" w:cs="宋体"/>
                <w:color w:val="000000"/>
                <w:kern w:val="0"/>
                <w:sz w:val="24"/>
                <w:szCs w:val="24"/>
              </w:rPr>
            </w:pPr>
            <w:r>
              <w:rPr>
                <w:rFonts w:ascii="宋体" w:hAnsi="宋体" w:cs="宋体"/>
                <w:color w:val="000000"/>
                <w:kern w:val="0"/>
                <w:sz w:val="24"/>
                <w:szCs w:val="24"/>
              </w:rPr>
              <w:t>800</w:t>
            </w:r>
            <w:r>
              <w:rPr>
                <w:rFonts w:hint="eastAsia" w:ascii="宋体" w:hAnsi="宋体" w:cs="宋体"/>
                <w:color w:val="000000"/>
                <w:kern w:val="0"/>
                <w:sz w:val="24"/>
                <w:szCs w:val="24"/>
              </w:rPr>
              <w:t>字以内，详细说明受援机构项目预计实施方案，包括援助需求、预期援助实现方式、可提供的有利条件。</w:t>
            </w:r>
          </w:p>
        </w:tc>
      </w:tr>
      <w:tr>
        <w:tblPrEx>
          <w:tblCellMar>
            <w:top w:w="0" w:type="dxa"/>
            <w:left w:w="108" w:type="dxa"/>
            <w:bottom w:w="0" w:type="dxa"/>
            <w:right w:w="108" w:type="dxa"/>
          </w:tblCellMar>
        </w:tblPrEx>
        <w:trPr>
          <w:trHeight w:val="3745" w:hRule="atLeast"/>
          <w:jc w:val="center"/>
        </w:trPr>
        <w:tc>
          <w:tcPr>
            <w:tcW w:w="1986" w:type="dxa"/>
            <w:vMerge w:val="continue"/>
            <w:tcBorders>
              <w:top w:val="single" w:color="auto" w:sz="4" w:space="0"/>
              <w:left w:val="single" w:color="000000" w:sz="4" w:space="0"/>
              <w:bottom w:val="single" w:color="auto" w:sz="4" w:space="0"/>
              <w:right w:val="single" w:color="auto" w:sz="4" w:space="0"/>
            </w:tcBorders>
            <w:vAlign w:val="center"/>
          </w:tcPr>
          <w:p>
            <w:pPr>
              <w:rPr>
                <w:rFonts w:ascii="宋体" w:cs="宋体"/>
              </w:rPr>
            </w:pPr>
          </w:p>
        </w:tc>
        <w:tc>
          <w:tcPr>
            <w:tcW w:w="7772" w:type="dxa"/>
            <w:gridSpan w:val="8"/>
            <w:tcBorders>
              <w:top w:val="nil"/>
              <w:left w:val="single" w:color="000000" w:sz="4" w:space="0"/>
              <w:bottom w:val="single" w:color="auto" w:sz="4" w:space="0"/>
              <w:right w:val="single" w:color="000000" w:sz="4" w:space="0"/>
            </w:tcBorders>
            <w:vAlign w:val="center"/>
          </w:tcPr>
          <w:p>
            <w:pPr>
              <w:widowControl/>
              <w:jc w:val="center"/>
              <w:textAlignment w:val="center"/>
              <w:rPr>
                <w:rFonts w:ascii="宋体" w:cs="宋体"/>
                <w:color w:val="000000"/>
                <w:kern w:val="0"/>
                <w:sz w:val="24"/>
                <w:szCs w:val="24"/>
              </w:rPr>
            </w:pPr>
          </w:p>
        </w:tc>
      </w:tr>
      <w:tr>
        <w:tblPrEx>
          <w:tblCellMar>
            <w:top w:w="0" w:type="dxa"/>
            <w:left w:w="108" w:type="dxa"/>
            <w:bottom w:w="0" w:type="dxa"/>
            <w:right w:w="108" w:type="dxa"/>
          </w:tblCellMar>
        </w:tblPrEx>
        <w:trPr>
          <w:trHeight w:val="810" w:hRule="atLeast"/>
          <w:jc w:val="center"/>
        </w:trPr>
        <w:tc>
          <w:tcPr>
            <w:tcW w:w="1986" w:type="dxa"/>
            <w:vMerge w:val="restart"/>
            <w:tcBorders>
              <w:top w:val="single" w:color="auto" w:sz="4" w:space="0"/>
              <w:left w:val="single" w:color="000000" w:sz="4" w:space="0"/>
              <w:bottom w:val="single" w:color="000000" w:sz="4" w:space="0"/>
              <w:right w:val="single" w:color="auto" w:sz="4" w:space="0"/>
            </w:tcBorders>
            <w:vAlign w:val="center"/>
          </w:tcPr>
          <w:p>
            <w:pPr>
              <w:widowControl/>
              <w:jc w:val="center"/>
              <w:textAlignment w:val="center"/>
              <w:rPr>
                <w:rFonts w:ascii="宋体" w:cs="宋体"/>
                <w:color w:val="000000"/>
                <w:kern w:val="0"/>
                <w:sz w:val="24"/>
                <w:szCs w:val="24"/>
              </w:rPr>
            </w:pPr>
            <w:r>
              <w:rPr>
                <w:rFonts w:hint="eastAsia" w:ascii="宋体" w:hAnsi="宋体" w:cs="宋体"/>
                <w:color w:val="000000"/>
                <w:kern w:val="0"/>
                <w:sz w:val="24"/>
                <w:szCs w:val="24"/>
              </w:rPr>
              <w:t>项目预算</w:t>
            </w:r>
          </w:p>
        </w:tc>
        <w:tc>
          <w:tcPr>
            <w:tcW w:w="7772" w:type="dxa"/>
            <w:gridSpan w:val="8"/>
            <w:tcBorders>
              <w:top w:val="single" w:color="auto" w:sz="4" w:space="0"/>
              <w:left w:val="single" w:color="auto" w:sz="4" w:space="0"/>
              <w:bottom w:val="nil"/>
              <w:right w:val="single" w:color="000000" w:sz="4" w:space="0"/>
            </w:tcBorders>
            <w:vAlign w:val="center"/>
          </w:tcPr>
          <w:p>
            <w:pPr>
              <w:widowControl/>
              <w:jc w:val="left"/>
              <w:textAlignment w:val="center"/>
              <w:rPr>
                <w:rFonts w:ascii="宋体" w:cs="宋体"/>
                <w:color w:val="000000"/>
                <w:kern w:val="0"/>
                <w:sz w:val="24"/>
                <w:szCs w:val="24"/>
              </w:rPr>
            </w:pPr>
            <w:r>
              <w:rPr>
                <w:rFonts w:hint="eastAsia" w:ascii="宋体" w:hAnsi="宋体" w:cs="宋体"/>
                <w:color w:val="000000"/>
                <w:kern w:val="0"/>
                <w:sz w:val="24"/>
                <w:szCs w:val="24"/>
              </w:rPr>
              <w:t>可提供的食宿支持、服务经费等费用预算</w:t>
            </w:r>
          </w:p>
        </w:tc>
      </w:tr>
      <w:tr>
        <w:tblPrEx>
          <w:tblCellMar>
            <w:top w:w="0" w:type="dxa"/>
            <w:left w:w="108" w:type="dxa"/>
            <w:bottom w:w="0" w:type="dxa"/>
            <w:right w:w="108" w:type="dxa"/>
          </w:tblCellMar>
        </w:tblPrEx>
        <w:trPr>
          <w:trHeight w:val="3285" w:hRule="atLeast"/>
          <w:jc w:val="center"/>
        </w:trPr>
        <w:tc>
          <w:tcPr>
            <w:tcW w:w="1986" w:type="dxa"/>
            <w:vMerge w:val="continue"/>
            <w:tcBorders>
              <w:top w:val="single" w:color="auto" w:sz="4" w:space="0"/>
              <w:left w:val="single" w:color="000000" w:sz="4" w:space="0"/>
              <w:bottom w:val="single" w:color="000000" w:sz="4" w:space="0"/>
              <w:right w:val="single" w:color="auto" w:sz="4" w:space="0"/>
            </w:tcBorders>
            <w:vAlign w:val="center"/>
          </w:tcPr>
          <w:p>
            <w:pPr>
              <w:rPr>
                <w:rFonts w:ascii="宋体" w:cs="宋体"/>
              </w:rPr>
            </w:pPr>
          </w:p>
        </w:tc>
        <w:tc>
          <w:tcPr>
            <w:tcW w:w="7772" w:type="dxa"/>
            <w:gridSpan w:val="8"/>
            <w:tcBorders>
              <w:top w:val="nil"/>
              <w:left w:val="single" w:color="000000" w:sz="4" w:space="0"/>
              <w:bottom w:val="single" w:color="auto" w:sz="4" w:space="0"/>
              <w:right w:val="single" w:color="000000" w:sz="4" w:space="0"/>
            </w:tcBorders>
            <w:vAlign w:val="center"/>
          </w:tcPr>
          <w:p>
            <w:pPr>
              <w:widowControl/>
              <w:jc w:val="center"/>
              <w:textAlignment w:val="center"/>
              <w:rPr>
                <w:rFonts w:ascii="宋体" w:cs="宋体"/>
                <w:color w:val="000000"/>
                <w:kern w:val="0"/>
                <w:sz w:val="24"/>
                <w:szCs w:val="24"/>
              </w:rPr>
            </w:pPr>
          </w:p>
        </w:tc>
      </w:tr>
    </w:tbl>
    <w:p>
      <w:pPr>
        <w:rPr>
          <w:rFonts w:ascii="Times New Roman" w:hAnsi="Times New Roman" w:eastAsia="仿宋_GB2312" w:cs="Times New Roman"/>
          <w:color w:val="000000"/>
          <w:sz w:val="24"/>
          <w:szCs w:val="24"/>
        </w:rPr>
        <w:sectPr>
          <w:pgSz w:w="11907" w:h="16840"/>
          <w:pgMar w:top="2155" w:right="1474" w:bottom="1361" w:left="1588" w:header="0" w:footer="1418" w:gutter="0"/>
          <w:cols w:space="425" w:num="1"/>
          <w:docGrid w:type="lines" w:linePitch="312" w:charSpace="0"/>
        </w:sectPr>
      </w:pPr>
    </w:p>
    <w:p>
      <w:pPr>
        <w:spacing w:line="580" w:lineRule="exact"/>
        <w:rPr>
          <w:rFonts w:ascii="Times New Roman" w:hAnsi="Times New Roman" w:eastAsia="黑体" w:cs="Times New Roman"/>
          <w:color w:val="000000"/>
          <w:sz w:val="32"/>
          <w:szCs w:val="32"/>
        </w:rPr>
      </w:pPr>
      <w:r>
        <w:rPr>
          <w:rFonts w:hint="eastAsia" w:ascii="Times New Roman" w:hAnsi="Times New Roman" w:eastAsia="黑体" w:cs="黑体"/>
          <w:color w:val="000000"/>
          <w:sz w:val="32"/>
          <w:szCs w:val="32"/>
        </w:rPr>
        <w:t>附件</w:t>
      </w:r>
      <w:r>
        <w:rPr>
          <w:rFonts w:ascii="Times New Roman" w:hAnsi="Times New Roman" w:eastAsia="黑体" w:cs="Times New Roman"/>
          <w:color w:val="000000"/>
          <w:sz w:val="32"/>
          <w:szCs w:val="32"/>
        </w:rPr>
        <w:t>2</w:t>
      </w:r>
    </w:p>
    <w:p>
      <w:pPr>
        <w:spacing w:line="580" w:lineRule="exact"/>
        <w:jc w:val="center"/>
        <w:rPr>
          <w:rFonts w:ascii="Times New Roman" w:hAnsi="Times New Roman" w:eastAsia="方正小标宋简体" w:cs="Times New Roman"/>
          <w:sz w:val="44"/>
          <w:szCs w:val="44"/>
        </w:rPr>
      </w:pPr>
      <w:r>
        <w:rPr>
          <w:rFonts w:hint="eastAsia" w:ascii="Times New Roman" w:hAnsi="Times New Roman" w:eastAsia="方正小标宋简体" w:cs="方正小标宋简体"/>
          <w:sz w:val="44"/>
          <w:szCs w:val="44"/>
        </w:rPr>
        <w:t>市（州）推选受援机构基本信息汇总表</w:t>
      </w:r>
    </w:p>
    <w:p>
      <w:pPr>
        <w:spacing w:line="460" w:lineRule="exact"/>
        <w:ind w:firstLine="1320" w:firstLineChars="300"/>
        <w:jc w:val="center"/>
        <w:rPr>
          <w:rFonts w:ascii="Times New Roman" w:hAnsi="Times New Roman" w:eastAsia="方正小标宋简体" w:cs="Times New Roman"/>
          <w:sz w:val="44"/>
          <w:szCs w:val="44"/>
        </w:rPr>
      </w:pPr>
    </w:p>
    <w:p>
      <w:pPr>
        <w:spacing w:afterLines="50" w:line="580" w:lineRule="exact"/>
        <w:rPr>
          <w:rFonts w:ascii="楷体_GB2312" w:hAnsi="楷体_GB2312" w:eastAsia="楷体_GB2312" w:cs="Times New Roman"/>
          <w:sz w:val="28"/>
          <w:szCs w:val="28"/>
        </w:rPr>
      </w:pPr>
      <w:r>
        <w:rPr>
          <w:rFonts w:hint="eastAsia" w:ascii="楷体_GB2312" w:hAnsi="楷体_GB2312" w:eastAsia="楷体_GB2312" w:cs="楷体_GB2312"/>
          <w:sz w:val="28"/>
          <w:szCs w:val="28"/>
        </w:rPr>
        <w:t>填报人：</w:t>
      </w:r>
      <w:r>
        <w:rPr>
          <w:rFonts w:ascii="楷体_GB2312" w:hAnsi="楷体_GB2312" w:eastAsia="楷体_GB2312" w:cs="楷体_GB2312"/>
          <w:sz w:val="28"/>
          <w:szCs w:val="28"/>
        </w:rPr>
        <w:t xml:space="preserve">           </w:t>
      </w:r>
      <w:r>
        <w:rPr>
          <w:rFonts w:hint="eastAsia" w:ascii="楷体_GB2312" w:hAnsi="楷体_GB2312" w:eastAsia="楷体_GB2312" w:cs="楷体_GB2312"/>
          <w:sz w:val="28"/>
          <w:szCs w:val="28"/>
        </w:rPr>
        <w:t>填报日期</w:t>
      </w:r>
      <w:r>
        <w:rPr>
          <w:rFonts w:ascii="楷体_GB2312" w:hAnsi="楷体_GB2312" w:eastAsia="楷体_GB2312" w:cs="楷体_GB2312"/>
          <w:sz w:val="28"/>
          <w:szCs w:val="28"/>
        </w:rPr>
        <w:t xml:space="preserve">:                     </w:t>
      </w:r>
      <w:r>
        <w:rPr>
          <w:rFonts w:hint="eastAsia" w:ascii="楷体_GB2312" w:hAnsi="楷体_GB2312" w:eastAsia="楷体_GB2312" w:cs="楷体_GB2312"/>
          <w:sz w:val="28"/>
          <w:szCs w:val="28"/>
        </w:rPr>
        <w:t>民政局盖章</w:t>
      </w:r>
    </w:p>
    <w:tbl>
      <w:tblPr>
        <w:tblStyle w:val="4"/>
        <w:tblpPr w:leftFromText="180" w:rightFromText="180" w:vertAnchor="text" w:tblpXSpec="center" w:tblpY="1"/>
        <w:tblOverlap w:val="never"/>
        <w:tblW w:w="135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6"/>
        <w:gridCol w:w="1771"/>
        <w:gridCol w:w="1615"/>
        <w:gridCol w:w="2996"/>
        <w:gridCol w:w="1275"/>
        <w:gridCol w:w="2062"/>
        <w:gridCol w:w="1188"/>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7" w:hRule="atLeast"/>
        </w:trPr>
        <w:tc>
          <w:tcPr>
            <w:tcW w:w="886"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序号</w:t>
            </w:r>
          </w:p>
        </w:tc>
        <w:tc>
          <w:tcPr>
            <w:tcW w:w="1771"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机构名称</w:t>
            </w:r>
          </w:p>
        </w:tc>
        <w:tc>
          <w:tcPr>
            <w:tcW w:w="1615"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单位性质</w:t>
            </w:r>
          </w:p>
        </w:tc>
        <w:tc>
          <w:tcPr>
            <w:tcW w:w="2996"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接受帮扶社会工作人才数量</w:t>
            </w:r>
          </w:p>
        </w:tc>
        <w:tc>
          <w:tcPr>
            <w:tcW w:w="1275"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联系人</w:t>
            </w:r>
          </w:p>
        </w:tc>
        <w:tc>
          <w:tcPr>
            <w:tcW w:w="2062"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电话</w:t>
            </w:r>
          </w:p>
        </w:tc>
        <w:tc>
          <w:tcPr>
            <w:tcW w:w="1188"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邮箱</w:t>
            </w:r>
          </w:p>
        </w:tc>
        <w:tc>
          <w:tcPr>
            <w:tcW w:w="1717" w:type="dxa"/>
            <w:vAlign w:val="center"/>
          </w:tcPr>
          <w:p>
            <w:pPr>
              <w:snapToGrid w:val="0"/>
              <w:spacing w:line="580" w:lineRule="exact"/>
              <w:jc w:val="center"/>
              <w:rPr>
                <w:rFonts w:ascii="Times New Roman" w:hAnsi="Times New Roman" w:cs="Times New Roman"/>
                <w:sz w:val="24"/>
                <w:szCs w:val="24"/>
              </w:rPr>
            </w:pPr>
            <w:r>
              <w:rPr>
                <w:rFonts w:hint="eastAsia" w:ascii="Times New Roman" w:hAnsi="Times New Roman" w:cs="宋体"/>
                <w:sz w:val="24"/>
                <w:szCs w:val="24"/>
              </w:rPr>
              <w:t>推选单位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7" w:hRule="atLeast"/>
        </w:trPr>
        <w:tc>
          <w:tcPr>
            <w:tcW w:w="886" w:type="dxa"/>
            <w:vAlign w:val="center"/>
          </w:tcPr>
          <w:p>
            <w:pPr>
              <w:snapToGrid w:val="0"/>
              <w:spacing w:line="580" w:lineRule="exact"/>
              <w:jc w:val="center"/>
              <w:rPr>
                <w:rFonts w:ascii="Times New Roman" w:hAnsi="Times New Roman" w:cs="Times New Roman"/>
                <w:sz w:val="24"/>
                <w:szCs w:val="24"/>
              </w:rPr>
            </w:pPr>
            <w:r>
              <w:rPr>
                <w:rFonts w:ascii="Times New Roman" w:hAnsi="Times New Roman" w:cs="Times New Roman"/>
                <w:sz w:val="24"/>
                <w:szCs w:val="24"/>
              </w:rPr>
              <w:t>1</w:t>
            </w:r>
          </w:p>
        </w:tc>
        <w:tc>
          <w:tcPr>
            <w:tcW w:w="1771" w:type="dxa"/>
            <w:vAlign w:val="center"/>
          </w:tcPr>
          <w:p>
            <w:pPr>
              <w:snapToGrid w:val="0"/>
              <w:spacing w:line="580" w:lineRule="exact"/>
              <w:jc w:val="center"/>
              <w:rPr>
                <w:rFonts w:ascii="Times New Roman" w:hAnsi="Times New Roman" w:cs="Times New Roman"/>
                <w:sz w:val="24"/>
                <w:szCs w:val="24"/>
              </w:rPr>
            </w:pPr>
          </w:p>
        </w:tc>
        <w:tc>
          <w:tcPr>
            <w:tcW w:w="1615" w:type="dxa"/>
            <w:vAlign w:val="center"/>
          </w:tcPr>
          <w:p>
            <w:pPr>
              <w:snapToGrid w:val="0"/>
              <w:spacing w:line="580" w:lineRule="exact"/>
              <w:jc w:val="center"/>
              <w:rPr>
                <w:rFonts w:ascii="Times New Roman" w:hAnsi="Times New Roman" w:cs="Times New Roman"/>
                <w:sz w:val="24"/>
                <w:szCs w:val="24"/>
              </w:rPr>
            </w:pPr>
          </w:p>
        </w:tc>
        <w:tc>
          <w:tcPr>
            <w:tcW w:w="2996" w:type="dxa"/>
            <w:vAlign w:val="center"/>
          </w:tcPr>
          <w:p>
            <w:pPr>
              <w:snapToGrid w:val="0"/>
              <w:spacing w:line="580" w:lineRule="exact"/>
              <w:jc w:val="center"/>
              <w:rPr>
                <w:rFonts w:ascii="Times New Roman" w:hAnsi="Times New Roman" w:cs="Times New Roman"/>
                <w:sz w:val="24"/>
                <w:szCs w:val="24"/>
              </w:rPr>
            </w:pPr>
          </w:p>
        </w:tc>
        <w:tc>
          <w:tcPr>
            <w:tcW w:w="1275" w:type="dxa"/>
            <w:vAlign w:val="center"/>
          </w:tcPr>
          <w:p>
            <w:pPr>
              <w:snapToGrid w:val="0"/>
              <w:spacing w:line="580" w:lineRule="exact"/>
              <w:jc w:val="center"/>
              <w:rPr>
                <w:rFonts w:ascii="Times New Roman" w:hAnsi="Times New Roman" w:cs="Times New Roman"/>
                <w:sz w:val="24"/>
                <w:szCs w:val="24"/>
              </w:rPr>
            </w:pPr>
          </w:p>
        </w:tc>
        <w:tc>
          <w:tcPr>
            <w:tcW w:w="2062" w:type="dxa"/>
            <w:vAlign w:val="center"/>
          </w:tcPr>
          <w:p>
            <w:pPr>
              <w:snapToGrid w:val="0"/>
              <w:spacing w:line="580" w:lineRule="exact"/>
              <w:jc w:val="center"/>
              <w:rPr>
                <w:rFonts w:ascii="Times New Roman" w:hAnsi="Times New Roman" w:cs="Times New Roman"/>
                <w:sz w:val="24"/>
                <w:szCs w:val="24"/>
              </w:rPr>
            </w:pPr>
          </w:p>
        </w:tc>
        <w:tc>
          <w:tcPr>
            <w:tcW w:w="1188" w:type="dxa"/>
            <w:vAlign w:val="center"/>
          </w:tcPr>
          <w:p>
            <w:pPr>
              <w:snapToGrid w:val="0"/>
              <w:spacing w:line="580" w:lineRule="exact"/>
              <w:jc w:val="center"/>
              <w:rPr>
                <w:rFonts w:ascii="Times New Roman" w:hAnsi="Times New Roman" w:cs="Times New Roman"/>
                <w:sz w:val="24"/>
                <w:szCs w:val="24"/>
              </w:rPr>
            </w:pPr>
          </w:p>
        </w:tc>
        <w:tc>
          <w:tcPr>
            <w:tcW w:w="1717" w:type="dxa"/>
            <w:vAlign w:val="center"/>
          </w:tcPr>
          <w:p>
            <w:pPr>
              <w:snapToGrid w:val="0"/>
              <w:spacing w:line="580" w:lineRule="exact"/>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7" w:hRule="atLeast"/>
        </w:trPr>
        <w:tc>
          <w:tcPr>
            <w:tcW w:w="886" w:type="dxa"/>
            <w:vAlign w:val="center"/>
          </w:tcPr>
          <w:p>
            <w:pPr>
              <w:snapToGrid w:val="0"/>
              <w:spacing w:line="580" w:lineRule="exact"/>
              <w:jc w:val="center"/>
              <w:rPr>
                <w:rFonts w:ascii="Times New Roman" w:hAnsi="Times New Roman" w:cs="Times New Roman"/>
                <w:sz w:val="24"/>
                <w:szCs w:val="24"/>
              </w:rPr>
            </w:pPr>
            <w:r>
              <w:rPr>
                <w:rFonts w:ascii="Times New Roman" w:hAnsi="Times New Roman" w:cs="Times New Roman"/>
                <w:sz w:val="24"/>
                <w:szCs w:val="24"/>
              </w:rPr>
              <w:t>2</w:t>
            </w:r>
          </w:p>
        </w:tc>
        <w:tc>
          <w:tcPr>
            <w:tcW w:w="1771" w:type="dxa"/>
            <w:vAlign w:val="center"/>
          </w:tcPr>
          <w:p>
            <w:pPr>
              <w:snapToGrid w:val="0"/>
              <w:spacing w:line="580" w:lineRule="exact"/>
              <w:jc w:val="center"/>
              <w:rPr>
                <w:rFonts w:ascii="Times New Roman" w:hAnsi="Times New Roman" w:cs="Times New Roman"/>
                <w:sz w:val="24"/>
                <w:szCs w:val="24"/>
              </w:rPr>
            </w:pPr>
          </w:p>
        </w:tc>
        <w:tc>
          <w:tcPr>
            <w:tcW w:w="1615" w:type="dxa"/>
            <w:vAlign w:val="center"/>
          </w:tcPr>
          <w:p>
            <w:pPr>
              <w:snapToGrid w:val="0"/>
              <w:spacing w:line="580" w:lineRule="exact"/>
              <w:jc w:val="center"/>
              <w:rPr>
                <w:rFonts w:ascii="Times New Roman" w:hAnsi="Times New Roman" w:cs="Times New Roman"/>
                <w:sz w:val="24"/>
                <w:szCs w:val="24"/>
              </w:rPr>
            </w:pPr>
          </w:p>
        </w:tc>
        <w:tc>
          <w:tcPr>
            <w:tcW w:w="2996" w:type="dxa"/>
            <w:vAlign w:val="center"/>
          </w:tcPr>
          <w:p>
            <w:pPr>
              <w:snapToGrid w:val="0"/>
              <w:spacing w:line="580" w:lineRule="exact"/>
              <w:jc w:val="center"/>
              <w:rPr>
                <w:rFonts w:ascii="Times New Roman" w:hAnsi="Times New Roman" w:cs="Times New Roman"/>
                <w:sz w:val="24"/>
                <w:szCs w:val="24"/>
              </w:rPr>
            </w:pPr>
          </w:p>
        </w:tc>
        <w:tc>
          <w:tcPr>
            <w:tcW w:w="1275" w:type="dxa"/>
            <w:vAlign w:val="center"/>
          </w:tcPr>
          <w:p>
            <w:pPr>
              <w:snapToGrid w:val="0"/>
              <w:spacing w:line="580" w:lineRule="exact"/>
              <w:jc w:val="center"/>
              <w:rPr>
                <w:rFonts w:ascii="Times New Roman" w:hAnsi="Times New Roman" w:cs="Times New Roman"/>
                <w:sz w:val="24"/>
                <w:szCs w:val="24"/>
              </w:rPr>
            </w:pPr>
          </w:p>
        </w:tc>
        <w:tc>
          <w:tcPr>
            <w:tcW w:w="2062" w:type="dxa"/>
            <w:vAlign w:val="center"/>
          </w:tcPr>
          <w:p>
            <w:pPr>
              <w:snapToGrid w:val="0"/>
              <w:spacing w:line="580" w:lineRule="exact"/>
              <w:jc w:val="center"/>
              <w:rPr>
                <w:rFonts w:ascii="Times New Roman" w:hAnsi="Times New Roman" w:cs="Times New Roman"/>
                <w:sz w:val="24"/>
                <w:szCs w:val="24"/>
              </w:rPr>
            </w:pPr>
          </w:p>
        </w:tc>
        <w:tc>
          <w:tcPr>
            <w:tcW w:w="1188" w:type="dxa"/>
            <w:vAlign w:val="center"/>
          </w:tcPr>
          <w:p>
            <w:pPr>
              <w:snapToGrid w:val="0"/>
              <w:spacing w:line="580" w:lineRule="exact"/>
              <w:jc w:val="center"/>
              <w:rPr>
                <w:rFonts w:ascii="Times New Roman" w:hAnsi="Times New Roman" w:cs="Times New Roman"/>
                <w:sz w:val="24"/>
                <w:szCs w:val="24"/>
              </w:rPr>
            </w:pPr>
          </w:p>
        </w:tc>
        <w:tc>
          <w:tcPr>
            <w:tcW w:w="1717" w:type="dxa"/>
            <w:vAlign w:val="center"/>
          </w:tcPr>
          <w:p>
            <w:pPr>
              <w:snapToGrid w:val="0"/>
              <w:spacing w:line="580" w:lineRule="exact"/>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7" w:hRule="atLeast"/>
        </w:trPr>
        <w:tc>
          <w:tcPr>
            <w:tcW w:w="886" w:type="dxa"/>
            <w:vAlign w:val="center"/>
          </w:tcPr>
          <w:p>
            <w:pPr>
              <w:snapToGrid w:val="0"/>
              <w:spacing w:line="580" w:lineRule="exact"/>
              <w:jc w:val="center"/>
              <w:rPr>
                <w:rFonts w:ascii="Times New Roman" w:hAnsi="Times New Roman" w:cs="Times New Roman"/>
                <w:sz w:val="24"/>
                <w:szCs w:val="24"/>
              </w:rPr>
            </w:pPr>
            <w:r>
              <w:rPr>
                <w:rFonts w:ascii="Times New Roman" w:hAnsi="Times New Roman" w:cs="Times New Roman"/>
                <w:sz w:val="24"/>
                <w:szCs w:val="24"/>
              </w:rPr>
              <w:t>3</w:t>
            </w:r>
          </w:p>
        </w:tc>
        <w:tc>
          <w:tcPr>
            <w:tcW w:w="1771" w:type="dxa"/>
            <w:vAlign w:val="center"/>
          </w:tcPr>
          <w:p>
            <w:pPr>
              <w:snapToGrid w:val="0"/>
              <w:spacing w:line="580" w:lineRule="exact"/>
              <w:jc w:val="center"/>
              <w:rPr>
                <w:rFonts w:ascii="Times New Roman" w:hAnsi="Times New Roman" w:cs="Times New Roman"/>
                <w:sz w:val="24"/>
                <w:szCs w:val="24"/>
              </w:rPr>
            </w:pPr>
          </w:p>
        </w:tc>
        <w:tc>
          <w:tcPr>
            <w:tcW w:w="1615" w:type="dxa"/>
            <w:vAlign w:val="center"/>
          </w:tcPr>
          <w:p>
            <w:pPr>
              <w:snapToGrid w:val="0"/>
              <w:spacing w:line="580" w:lineRule="exact"/>
              <w:jc w:val="center"/>
              <w:rPr>
                <w:rFonts w:ascii="Times New Roman" w:hAnsi="Times New Roman" w:cs="Times New Roman"/>
                <w:sz w:val="24"/>
                <w:szCs w:val="24"/>
              </w:rPr>
            </w:pPr>
          </w:p>
        </w:tc>
        <w:tc>
          <w:tcPr>
            <w:tcW w:w="2996" w:type="dxa"/>
            <w:vAlign w:val="center"/>
          </w:tcPr>
          <w:p>
            <w:pPr>
              <w:snapToGrid w:val="0"/>
              <w:spacing w:line="580" w:lineRule="exact"/>
              <w:jc w:val="center"/>
              <w:rPr>
                <w:rFonts w:ascii="Times New Roman" w:hAnsi="Times New Roman" w:cs="Times New Roman"/>
                <w:sz w:val="24"/>
                <w:szCs w:val="24"/>
              </w:rPr>
            </w:pPr>
          </w:p>
        </w:tc>
        <w:tc>
          <w:tcPr>
            <w:tcW w:w="1275" w:type="dxa"/>
            <w:vAlign w:val="center"/>
          </w:tcPr>
          <w:p>
            <w:pPr>
              <w:snapToGrid w:val="0"/>
              <w:spacing w:line="580" w:lineRule="exact"/>
              <w:jc w:val="center"/>
              <w:rPr>
                <w:rFonts w:ascii="Times New Roman" w:hAnsi="Times New Roman" w:cs="Times New Roman"/>
                <w:sz w:val="24"/>
                <w:szCs w:val="24"/>
              </w:rPr>
            </w:pPr>
          </w:p>
        </w:tc>
        <w:tc>
          <w:tcPr>
            <w:tcW w:w="2062" w:type="dxa"/>
            <w:vAlign w:val="center"/>
          </w:tcPr>
          <w:p>
            <w:pPr>
              <w:snapToGrid w:val="0"/>
              <w:spacing w:line="580" w:lineRule="exact"/>
              <w:jc w:val="center"/>
              <w:rPr>
                <w:rFonts w:ascii="Times New Roman" w:hAnsi="Times New Roman" w:cs="Times New Roman"/>
                <w:sz w:val="24"/>
                <w:szCs w:val="24"/>
              </w:rPr>
            </w:pPr>
          </w:p>
        </w:tc>
        <w:tc>
          <w:tcPr>
            <w:tcW w:w="1188" w:type="dxa"/>
            <w:vAlign w:val="center"/>
          </w:tcPr>
          <w:p>
            <w:pPr>
              <w:snapToGrid w:val="0"/>
              <w:spacing w:line="580" w:lineRule="exact"/>
              <w:jc w:val="center"/>
              <w:rPr>
                <w:rFonts w:ascii="Times New Roman" w:hAnsi="Times New Roman" w:cs="Times New Roman"/>
                <w:sz w:val="24"/>
                <w:szCs w:val="24"/>
              </w:rPr>
            </w:pPr>
          </w:p>
        </w:tc>
        <w:tc>
          <w:tcPr>
            <w:tcW w:w="1717" w:type="dxa"/>
            <w:vAlign w:val="center"/>
          </w:tcPr>
          <w:p>
            <w:pPr>
              <w:snapToGrid w:val="0"/>
              <w:spacing w:line="580" w:lineRule="exact"/>
              <w:jc w:val="center"/>
              <w:rPr>
                <w:rFonts w:ascii="Times New Roman" w:hAnsi="Times New Roman" w:cs="Times New Roman"/>
                <w:sz w:val="24"/>
                <w:szCs w:val="24"/>
              </w:rPr>
            </w:pPr>
          </w:p>
        </w:tc>
      </w:tr>
    </w:tbl>
    <w:p>
      <w:pPr>
        <w:rPr>
          <w:rFonts w:ascii="Times New Roman" w:hAnsi="Times New Roman" w:cs="Times New Roman"/>
        </w:rPr>
      </w:pPr>
    </w:p>
    <w:p>
      <w:pPr>
        <w:rPr>
          <w:rFonts w:ascii="Times New Roman" w:hAnsi="Times New Roman" w:cs="Times New Roman"/>
        </w:rPr>
        <w:sectPr>
          <w:pgSz w:w="16840" w:h="11907" w:orient="landscape"/>
          <w:pgMar w:top="2155" w:right="1474" w:bottom="1361" w:left="1588" w:header="0" w:footer="1418" w:gutter="0"/>
          <w:cols w:space="0" w:num="1"/>
          <w:docGrid w:linePitch="312" w:charSpace="0"/>
        </w:sectPr>
      </w:pPr>
    </w:p>
    <w:p>
      <w:pPr>
        <w:spacing w:line="60" w:lineRule="exact"/>
        <w:rPr>
          <w:rFonts w:ascii="Times New Roman" w:hAnsi="Times New Roman" w:cs="Times New Roman"/>
        </w:rPr>
      </w:pPr>
      <w:bookmarkStart w:id="0" w:name="_GoBack"/>
      <w:bookmarkEnd w:id="0"/>
    </w:p>
    <w:sectPr>
      <w:pgSz w:w="11907" w:h="16840"/>
      <w:pgMar w:top="2155" w:right="1474" w:bottom="1361" w:left="1588" w:header="0" w:footer="1418"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CC"/>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Dialog">
    <w:altName w:val="Nimbus Roman No9 L"/>
    <w:panose1 w:val="00000000000000000000"/>
    <w:charset w:val="00"/>
    <w:family w:val="auto"/>
    <w:pitch w:val="default"/>
    <w:sig w:usb0="00000000" w:usb1="00000000" w:usb2="00000000" w:usb3="00000000" w:csb0="00000001" w:csb1="00000000"/>
  </w:font>
  <w:font w:name="方正大标宋简体">
    <w:altName w:val="方正书宋_GBK"/>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cs="Times New Roman"/>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715010" cy="40894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715010" cy="408940"/>
                      </a:xfrm>
                      <a:prstGeom prst="rect">
                        <a:avLst/>
                      </a:prstGeom>
                      <a:noFill/>
                      <a:ln w="6350">
                        <a:noFill/>
                      </a:ln>
                    </wps:spPr>
                    <wps:txbx>
                      <w:txbxContent>
                        <w:p>
                          <w:pPr>
                            <w:snapToGrid w:val="0"/>
                            <w:rPr>
                              <w:rFonts w:ascii="Times New Roman" w:hAnsi="Times New Roman" w:eastAsia="楷体_GB2312" w:cs="Times New Roman"/>
                              <w:sz w:val="28"/>
                              <w:szCs w:val="28"/>
                            </w:rPr>
                          </w:pPr>
                          <w:r>
                            <w:rPr>
                              <w:rFonts w:ascii="Times New Roman" w:hAnsi="Times New Roman" w:eastAsia="楷体_GB2312" w:cs="Times New Roman"/>
                              <w:sz w:val="28"/>
                              <w:szCs w:val="28"/>
                            </w:rPr>
                            <w:t xml:space="preserve">— </w:t>
                          </w:r>
                          <w:r>
                            <w:rPr>
                              <w:rFonts w:ascii="Times New Roman" w:hAnsi="Times New Roman" w:eastAsia="楷体_GB2312" w:cs="Times New Roman"/>
                              <w:sz w:val="28"/>
                              <w:szCs w:val="28"/>
                            </w:rPr>
                            <w:fldChar w:fldCharType="begin"/>
                          </w:r>
                          <w:r>
                            <w:rPr>
                              <w:rFonts w:ascii="Times New Roman" w:hAnsi="Times New Roman" w:eastAsia="楷体_GB2312" w:cs="Times New Roman"/>
                              <w:sz w:val="28"/>
                              <w:szCs w:val="28"/>
                            </w:rPr>
                            <w:instrText xml:space="preserve"> PAGE  \* MERGEFORMAT </w:instrText>
                          </w:r>
                          <w:r>
                            <w:rPr>
                              <w:rFonts w:ascii="Times New Roman" w:hAnsi="Times New Roman" w:eastAsia="楷体_GB2312" w:cs="Times New Roman"/>
                              <w:sz w:val="28"/>
                              <w:szCs w:val="28"/>
                            </w:rPr>
                            <w:fldChar w:fldCharType="separate"/>
                          </w:r>
                          <w:r>
                            <w:rPr>
                              <w:rFonts w:ascii="Times New Roman" w:hAnsi="Times New Roman" w:eastAsia="楷体_GB2312" w:cs="Times New Roman"/>
                              <w:sz w:val="28"/>
                              <w:szCs w:val="28"/>
                            </w:rPr>
                            <w:t>2</w:t>
                          </w:r>
                          <w:r>
                            <w:rPr>
                              <w:rFonts w:ascii="Times New Roman" w:hAnsi="Times New Roman" w:eastAsia="楷体_GB2312" w:cs="Times New Roman"/>
                              <w:sz w:val="28"/>
                              <w:szCs w:val="28"/>
                            </w:rPr>
                            <w:fldChar w:fldCharType="end"/>
                          </w:r>
                          <w:r>
                            <w:rPr>
                              <w:rFonts w:ascii="Times New Roman" w:hAnsi="Times New Roman" w:eastAsia="楷体_GB2312" w:cs="Times New Roman"/>
                              <w:sz w:val="28"/>
                              <w:szCs w:val="28"/>
                            </w:rPr>
                            <w:t xml:space="preserve"> —</w:t>
                          </w:r>
                        </w:p>
                      </w:txbxContent>
                    </wps:txbx>
                    <wps:bodyPr lIns="0" tIns="0" rIns="0" bIns="0" upright="true">
                      <a:spAutoFit/>
                    </wps:bodyPr>
                  </wps:wsp>
                </a:graphicData>
              </a:graphic>
            </wp:anchor>
          </w:drawing>
        </mc:Choice>
        <mc:Fallback>
          <w:pict>
            <v:shape id="_x0000_s1026" o:spid="_x0000_s1026" o:spt="202" type="#_x0000_t202" style="position:absolute;left:0pt;margin-top:0pt;height:32.2pt;width:56.3pt;mso-position-horizontal:outside;mso-position-horizontal-relative:margin;z-index:251660288;mso-width-relative:page;mso-height-relative:page;" filled="f" stroked="f" coordsize="21600,21600" o:gfxdata="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FgAA&#10;AGRycy9QSwECFAAUAAAACACHTuJAO1EbJdMAAAAEAQAADwAAAAAAAAABACAAAAA4AAAAZHJzL2Rv&#10;d25yZXYueG1sUEsBAhQAFAAAAAgAh07iQIWdE563AQAATAMAAA4AAAAAAAAAAQAgAAAAOAEAAGRy&#10;cy9lMm9Eb2MueG1sUEsFBgAAAAAGAAYAWQEAAGEFAAAAAA==&#10;">
              <v:fill on="f" focussize="0,0"/>
              <v:stroke on="f" weight="0.5pt"/>
              <v:imagedata o:title=""/>
              <o:lock v:ext="edit" aspectratio="f"/>
              <v:textbox inset="0mm,0mm,0mm,0mm" style="mso-fit-shape-to-text:t;">
                <w:txbxContent>
                  <w:p>
                    <w:pPr>
                      <w:snapToGrid w:val="0"/>
                      <w:rPr>
                        <w:rFonts w:ascii="Times New Roman" w:hAnsi="Times New Roman" w:eastAsia="楷体_GB2312" w:cs="Times New Roman"/>
                        <w:sz w:val="28"/>
                        <w:szCs w:val="28"/>
                      </w:rPr>
                    </w:pPr>
                    <w:r>
                      <w:rPr>
                        <w:rFonts w:ascii="Times New Roman" w:hAnsi="Times New Roman" w:eastAsia="楷体_GB2312" w:cs="Times New Roman"/>
                        <w:sz w:val="28"/>
                        <w:szCs w:val="28"/>
                      </w:rPr>
                      <w:t xml:space="preserve">— </w:t>
                    </w:r>
                    <w:r>
                      <w:rPr>
                        <w:rFonts w:ascii="Times New Roman" w:hAnsi="Times New Roman" w:eastAsia="楷体_GB2312" w:cs="Times New Roman"/>
                        <w:sz w:val="28"/>
                        <w:szCs w:val="28"/>
                      </w:rPr>
                      <w:fldChar w:fldCharType="begin"/>
                    </w:r>
                    <w:r>
                      <w:rPr>
                        <w:rFonts w:ascii="Times New Roman" w:hAnsi="Times New Roman" w:eastAsia="楷体_GB2312" w:cs="Times New Roman"/>
                        <w:sz w:val="28"/>
                        <w:szCs w:val="28"/>
                      </w:rPr>
                      <w:instrText xml:space="preserve"> PAGE  \* MERGEFORMAT </w:instrText>
                    </w:r>
                    <w:r>
                      <w:rPr>
                        <w:rFonts w:ascii="Times New Roman" w:hAnsi="Times New Roman" w:eastAsia="楷体_GB2312" w:cs="Times New Roman"/>
                        <w:sz w:val="28"/>
                        <w:szCs w:val="28"/>
                      </w:rPr>
                      <w:fldChar w:fldCharType="separate"/>
                    </w:r>
                    <w:r>
                      <w:rPr>
                        <w:rFonts w:ascii="Times New Roman" w:hAnsi="Times New Roman" w:eastAsia="楷体_GB2312" w:cs="Times New Roman"/>
                        <w:sz w:val="28"/>
                        <w:szCs w:val="28"/>
                      </w:rPr>
                      <w:t>2</w:t>
                    </w:r>
                    <w:r>
                      <w:rPr>
                        <w:rFonts w:ascii="Times New Roman" w:hAnsi="Times New Roman" w:eastAsia="楷体_GB2312" w:cs="Times New Roman"/>
                        <w:sz w:val="28"/>
                        <w:szCs w:val="28"/>
                      </w:rPr>
                      <w:fldChar w:fldCharType="end"/>
                    </w:r>
                    <w:r>
                      <w:rPr>
                        <w:rFonts w:ascii="Times New Roman" w:hAnsi="Times New Roman" w:eastAsia="楷体_GB2312" w:cs="Times New Roman"/>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1D8E"/>
    <w:rsid w:val="000820EB"/>
    <w:rsid w:val="001A2622"/>
    <w:rsid w:val="001E3AC0"/>
    <w:rsid w:val="00332213"/>
    <w:rsid w:val="005757B4"/>
    <w:rsid w:val="005833BD"/>
    <w:rsid w:val="008D3D37"/>
    <w:rsid w:val="009E732D"/>
    <w:rsid w:val="00A32C74"/>
    <w:rsid w:val="00AF1D8E"/>
    <w:rsid w:val="00DA5B54"/>
    <w:rsid w:val="00E34A10"/>
    <w:rsid w:val="04761494"/>
    <w:rsid w:val="1E111241"/>
    <w:rsid w:val="351A01E0"/>
    <w:rsid w:val="45FD35CA"/>
    <w:rsid w:val="5A516714"/>
    <w:rsid w:val="621E57BB"/>
    <w:rsid w:val="730C2C01"/>
    <w:rsid w:val="7B4B5C5D"/>
    <w:rsid w:val="DDFE2FD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Dialog" w:hAnsi="Dialog" w:eastAsia="黑体" w:cs="Dialog"/>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6">
    <w:name w:val="Default Paragraph Font"/>
    <w:semiHidden/>
    <w:qFormat/>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8"/>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table" w:styleId="5">
    <w:name w:val="Table Grid"/>
    <w:basedOn w:val="4"/>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Footer Char"/>
    <w:basedOn w:val="6"/>
    <w:link w:val="2"/>
    <w:qFormat/>
    <w:locked/>
    <w:uiPriority w:val="99"/>
    <w:rPr>
      <w:rFonts w:ascii="Calibri" w:hAnsi="Calibri" w:eastAsia="宋体" w:cs="Calibri"/>
      <w:kern w:val="2"/>
      <w:sz w:val="18"/>
      <w:szCs w:val="18"/>
    </w:rPr>
  </w:style>
  <w:style w:type="character" w:customStyle="1" w:styleId="8">
    <w:name w:val="Header Char"/>
    <w:basedOn w:val="6"/>
    <w:link w:val="3"/>
    <w:semiHidden/>
    <w:qFormat/>
    <w:uiPriority w:val="99"/>
    <w:rPr>
      <w:rFonts w:ascii="Calibri" w:hAnsi="Calibri" w:eastAsia="宋体" w:cs="Calibri"/>
      <w:sz w:val="18"/>
      <w:szCs w:val="18"/>
    </w:rPr>
  </w:style>
  <w:style w:type="paragraph" w:customStyle="1" w:styleId="9">
    <w:name w:val="Body text|1"/>
    <w:basedOn w:val="1"/>
    <w:qFormat/>
    <w:uiPriority w:val="99"/>
    <w:pPr>
      <w:spacing w:line="420" w:lineRule="auto"/>
      <w:ind w:firstLine="400"/>
    </w:pPr>
    <w:rPr>
      <w:rFonts w:ascii="宋体" w:cs="宋体"/>
      <w:sz w:val="30"/>
      <w:szCs w:val="3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China</Company>
  <Pages>11</Pages>
  <Words>633</Words>
  <Characters>3612</Characters>
  <Lines>0</Lines>
  <Paragraphs>0</Paragraphs>
  <TotalTime>1</TotalTime>
  <ScaleCrop>false</ScaleCrop>
  <LinksUpToDate>false</LinksUpToDate>
  <CharactersWithSpaces>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2022-03-02T11:10:00Z</dcterms:created>
  <dc:creator>Administrator</dc:creator>
  <cp:lastModifiedBy>hunanmzt</cp:lastModifiedBy>
  <cp:lastPrinted>2022-03-02T10:22:00Z</cp:lastPrinted>
  <dcterms:modified xsi:type="dcterms:W3CDTF">2022-03-04T11:31:05Z</dcterms:modified>
  <dc:title>湖南省民政厅</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