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854DC3" w14:textId="77777777" w:rsidR="00E609A9" w:rsidRDefault="00E609A9">
      <w:pPr>
        <w:pStyle w:val="1"/>
        <w:ind w:firstLineChars="700" w:firstLine="3092"/>
        <w:rPr>
          <w:rFonts w:ascii="黑体" w:eastAsia="黑体" w:hAnsi="黑体" w:cs="黑体"/>
        </w:rPr>
      </w:pPr>
    </w:p>
    <w:p w14:paraId="0F04FBA6" w14:textId="77777777" w:rsidR="00E609A9" w:rsidRDefault="0063418E" w:rsidP="00C345FB">
      <w:pPr>
        <w:pStyle w:val="1"/>
        <w:ind w:firstLineChars="600" w:firstLine="2650"/>
      </w:pPr>
      <w:r>
        <w:rPr>
          <w:rFonts w:ascii="黑体" w:eastAsia="黑体" w:hAnsi="黑体" w:cs="黑体" w:hint="eastAsia"/>
        </w:rPr>
        <w:t>湖南省地方标准</w:t>
      </w:r>
    </w:p>
    <w:p w14:paraId="4D36BF8F" w14:textId="306EFADE" w:rsidR="00E609A9" w:rsidRDefault="0063418E" w:rsidP="00C345FB">
      <w:pPr>
        <w:pStyle w:val="1"/>
        <w:spacing w:line="360" w:lineRule="auto"/>
        <w:jc w:val="center"/>
        <w:rPr>
          <w:rFonts w:ascii="黑体" w:eastAsia="黑体" w:hAnsi="黑体" w:cs="黑体"/>
          <w:b w:val="0"/>
          <w:bCs w:val="0"/>
        </w:rPr>
      </w:pPr>
      <w:r>
        <w:rPr>
          <w:rFonts w:ascii="黑体" w:eastAsia="黑体" w:hAnsi="黑体" w:cs="黑体" w:hint="eastAsia"/>
        </w:rPr>
        <w:t>《</w:t>
      </w:r>
      <w:r w:rsidR="00191690" w:rsidRPr="00191690">
        <w:rPr>
          <w:rFonts w:ascii="黑体" w:eastAsia="黑体" w:hAnsi="黑体" w:cs="黑体" w:hint="eastAsia"/>
        </w:rPr>
        <w:t>养老机构新冠肺炎疫情防控</w:t>
      </w:r>
      <w:r w:rsidR="00191690" w:rsidRPr="0084377C">
        <w:rPr>
          <w:rFonts w:ascii="黑体" w:eastAsia="黑体" w:hAnsi="黑体" w:cs="黑体" w:hint="eastAsia"/>
          <w:color w:val="000000" w:themeColor="text1"/>
        </w:rPr>
        <w:t>工作管理</w:t>
      </w:r>
      <w:r w:rsidR="00191690" w:rsidRPr="00191690">
        <w:rPr>
          <w:rFonts w:ascii="黑体" w:eastAsia="黑体" w:hAnsi="黑体" w:cs="黑体" w:hint="eastAsia"/>
        </w:rPr>
        <w:t>规范</w:t>
      </w:r>
      <w:r w:rsidRPr="00C345FB">
        <w:rPr>
          <w:rFonts w:ascii="黑体" w:eastAsia="黑体" w:hAnsi="黑体" w:cs="黑体" w:hint="eastAsia"/>
        </w:rPr>
        <w:t>》</w:t>
      </w:r>
      <w:r>
        <w:rPr>
          <w:rFonts w:ascii="黑体" w:eastAsia="黑体" w:hAnsi="黑体" w:cs="黑体" w:hint="eastAsia"/>
        </w:rPr>
        <w:t>（征求意见稿）</w:t>
      </w:r>
    </w:p>
    <w:p w14:paraId="485FA9E4" w14:textId="77777777" w:rsidR="00E609A9" w:rsidRDefault="00E609A9">
      <w:pPr>
        <w:jc w:val="center"/>
        <w:rPr>
          <w:rFonts w:ascii="黑体" w:eastAsia="黑体" w:hAnsi="黑体" w:cs="黑体"/>
          <w:b/>
          <w:bCs/>
          <w:sz w:val="44"/>
          <w:szCs w:val="44"/>
        </w:rPr>
      </w:pPr>
    </w:p>
    <w:p w14:paraId="19055A9C" w14:textId="77777777" w:rsidR="00E609A9" w:rsidRPr="00191690" w:rsidRDefault="00E609A9">
      <w:pPr>
        <w:jc w:val="center"/>
        <w:rPr>
          <w:rFonts w:ascii="黑体" w:eastAsia="黑体" w:hAnsi="黑体" w:cs="黑体"/>
          <w:b/>
          <w:bCs/>
          <w:sz w:val="44"/>
          <w:szCs w:val="44"/>
        </w:rPr>
      </w:pPr>
    </w:p>
    <w:p w14:paraId="7D71D0C9" w14:textId="77777777" w:rsidR="00E609A9" w:rsidRDefault="00E609A9">
      <w:pPr>
        <w:jc w:val="center"/>
        <w:rPr>
          <w:rFonts w:ascii="黑体" w:eastAsia="黑体" w:hAnsi="黑体" w:cs="黑体"/>
          <w:b/>
          <w:bCs/>
          <w:sz w:val="44"/>
          <w:szCs w:val="44"/>
        </w:rPr>
      </w:pPr>
    </w:p>
    <w:p w14:paraId="12639F1E" w14:textId="77777777" w:rsidR="00E609A9" w:rsidRDefault="00E609A9">
      <w:pPr>
        <w:jc w:val="center"/>
        <w:rPr>
          <w:rFonts w:ascii="黑体" w:eastAsia="黑体" w:hAnsi="黑体" w:cs="黑体"/>
          <w:b/>
          <w:bCs/>
          <w:sz w:val="44"/>
          <w:szCs w:val="44"/>
        </w:rPr>
      </w:pPr>
    </w:p>
    <w:p w14:paraId="12DBEB30" w14:textId="77777777" w:rsidR="00E609A9" w:rsidRDefault="00E609A9">
      <w:pPr>
        <w:jc w:val="center"/>
        <w:rPr>
          <w:rFonts w:ascii="黑体" w:eastAsia="黑体" w:hAnsi="黑体" w:cs="黑体"/>
          <w:b/>
          <w:bCs/>
          <w:sz w:val="44"/>
          <w:szCs w:val="44"/>
        </w:rPr>
      </w:pPr>
    </w:p>
    <w:p w14:paraId="19DA4723" w14:textId="77777777" w:rsidR="00E609A9" w:rsidRDefault="0063418E">
      <w:pPr>
        <w:jc w:val="center"/>
        <w:rPr>
          <w:rFonts w:ascii="黑体" w:eastAsia="黑体" w:hAnsi="黑体" w:cs="黑体"/>
          <w:b/>
          <w:bCs/>
          <w:sz w:val="44"/>
          <w:szCs w:val="44"/>
        </w:rPr>
      </w:pPr>
      <w:r>
        <w:rPr>
          <w:rFonts w:ascii="黑体" w:eastAsia="黑体" w:hAnsi="黑体" w:cs="黑体" w:hint="eastAsia"/>
          <w:b/>
          <w:bCs/>
          <w:sz w:val="44"/>
          <w:szCs w:val="44"/>
        </w:rPr>
        <w:t>编制说明</w:t>
      </w:r>
    </w:p>
    <w:p w14:paraId="65E7D41E" w14:textId="77777777" w:rsidR="00E609A9" w:rsidRDefault="00E609A9">
      <w:pPr>
        <w:jc w:val="center"/>
        <w:rPr>
          <w:rFonts w:ascii="宋体" w:eastAsia="宋体" w:hAnsi="宋体" w:cs="宋体"/>
          <w:b/>
          <w:bCs/>
          <w:sz w:val="40"/>
          <w:szCs w:val="40"/>
        </w:rPr>
      </w:pPr>
    </w:p>
    <w:p w14:paraId="09C16AE7" w14:textId="77777777" w:rsidR="00E609A9" w:rsidRDefault="00E609A9">
      <w:pPr>
        <w:jc w:val="center"/>
        <w:rPr>
          <w:rFonts w:ascii="宋体" w:eastAsia="宋体" w:hAnsi="宋体" w:cs="宋体"/>
          <w:b/>
          <w:bCs/>
          <w:sz w:val="40"/>
          <w:szCs w:val="40"/>
        </w:rPr>
      </w:pPr>
    </w:p>
    <w:p w14:paraId="5C2ED7E3" w14:textId="77777777" w:rsidR="00E609A9" w:rsidRDefault="00E609A9">
      <w:pPr>
        <w:jc w:val="center"/>
        <w:rPr>
          <w:rFonts w:ascii="宋体" w:eastAsia="宋体" w:hAnsi="宋体" w:cs="宋体"/>
          <w:b/>
          <w:bCs/>
          <w:sz w:val="40"/>
          <w:szCs w:val="40"/>
        </w:rPr>
      </w:pPr>
    </w:p>
    <w:p w14:paraId="0C1D139B" w14:textId="77777777" w:rsidR="00E609A9" w:rsidRDefault="00E609A9" w:rsidP="00C345FB">
      <w:pPr>
        <w:rPr>
          <w:rFonts w:ascii="宋体" w:eastAsia="宋体" w:hAnsi="宋体" w:cs="宋体"/>
          <w:b/>
          <w:bCs/>
          <w:sz w:val="40"/>
          <w:szCs w:val="40"/>
        </w:rPr>
      </w:pPr>
    </w:p>
    <w:p w14:paraId="5285E99D" w14:textId="77777777" w:rsidR="00E609A9" w:rsidRDefault="00E609A9">
      <w:pPr>
        <w:rPr>
          <w:rFonts w:ascii="宋体" w:eastAsia="宋体" w:hAnsi="宋体" w:cs="宋体"/>
          <w:sz w:val="32"/>
          <w:szCs w:val="32"/>
        </w:rPr>
      </w:pPr>
    </w:p>
    <w:p w14:paraId="766010BC" w14:textId="7BB3D422" w:rsidR="00E609A9" w:rsidRPr="00C345FB" w:rsidRDefault="0063418E">
      <w:pPr>
        <w:jc w:val="center"/>
        <w:rPr>
          <w:rFonts w:ascii="仿宋_GB2312" w:eastAsia="仿宋_GB2312" w:hAnsi="仿宋_GB2312" w:cs="仿宋_GB2312"/>
          <w:sz w:val="32"/>
          <w:szCs w:val="32"/>
        </w:rPr>
      </w:pPr>
      <w:r w:rsidRPr="00C345FB">
        <w:rPr>
          <w:rFonts w:ascii="仿宋_GB2312" w:eastAsia="仿宋_GB2312" w:hAnsi="仿宋_GB2312" w:cs="仿宋_GB2312" w:hint="eastAsia"/>
          <w:sz w:val="32"/>
          <w:szCs w:val="32"/>
        </w:rPr>
        <w:t>《</w:t>
      </w:r>
      <w:r w:rsidR="003E0707" w:rsidRPr="003E0707">
        <w:rPr>
          <w:rFonts w:ascii="仿宋_GB2312" w:eastAsia="仿宋_GB2312" w:hAnsi="仿宋_GB2312" w:cs="仿宋_GB2312" w:hint="eastAsia"/>
          <w:sz w:val="32"/>
          <w:szCs w:val="32"/>
        </w:rPr>
        <w:t>养老机构新冠肺炎疫情防控</w:t>
      </w:r>
      <w:r w:rsidR="003E0707" w:rsidRPr="0084377C">
        <w:rPr>
          <w:rFonts w:ascii="仿宋_GB2312" w:eastAsia="仿宋_GB2312" w:hAnsi="仿宋_GB2312" w:cs="仿宋_GB2312" w:hint="eastAsia"/>
          <w:color w:val="000000" w:themeColor="text1"/>
          <w:sz w:val="32"/>
          <w:szCs w:val="32"/>
        </w:rPr>
        <w:t>工作管理</w:t>
      </w:r>
      <w:r w:rsidR="003E0707" w:rsidRPr="003E0707">
        <w:rPr>
          <w:rFonts w:ascii="仿宋_GB2312" w:eastAsia="仿宋_GB2312" w:hAnsi="仿宋_GB2312" w:cs="仿宋_GB2312" w:hint="eastAsia"/>
          <w:sz w:val="32"/>
          <w:szCs w:val="32"/>
        </w:rPr>
        <w:t>规范</w:t>
      </w:r>
      <w:r w:rsidRPr="00C345FB">
        <w:rPr>
          <w:rFonts w:ascii="仿宋_GB2312" w:eastAsia="仿宋_GB2312" w:hAnsi="仿宋_GB2312" w:cs="仿宋_GB2312" w:hint="eastAsia"/>
          <w:sz w:val="32"/>
          <w:szCs w:val="32"/>
        </w:rPr>
        <w:t>》</w:t>
      </w:r>
    </w:p>
    <w:p w14:paraId="5E6F014B" w14:textId="77777777" w:rsidR="00E609A9" w:rsidRDefault="0063418E" w:rsidP="00C345FB">
      <w:pPr>
        <w:spacing w:line="360" w:lineRule="auto"/>
        <w:jc w:val="center"/>
        <w:rPr>
          <w:rFonts w:ascii="仿宋_GB2312" w:eastAsia="仿宋_GB2312" w:hAnsi="仿宋_GB2312" w:cs="仿宋_GB2312"/>
          <w:sz w:val="32"/>
          <w:szCs w:val="32"/>
        </w:rPr>
      </w:pPr>
      <w:r w:rsidRPr="00C345FB">
        <w:rPr>
          <w:rFonts w:ascii="仿宋_GB2312" w:eastAsia="仿宋_GB2312" w:hAnsi="仿宋_GB2312" w:cs="仿宋_GB2312" w:hint="eastAsia"/>
          <w:sz w:val="32"/>
          <w:szCs w:val="32"/>
        </w:rPr>
        <w:t>湖南省地方标准起草组</w:t>
      </w:r>
    </w:p>
    <w:p w14:paraId="3F0B9144" w14:textId="77777777" w:rsidR="00DF3345" w:rsidRDefault="0063418E" w:rsidP="00C345FB">
      <w:pPr>
        <w:spacing w:line="360" w:lineRule="auto"/>
        <w:jc w:val="center"/>
        <w:rPr>
          <w:rFonts w:ascii="仿宋" w:eastAsia="仿宋" w:hAnsi="仿宋" w:cs="仿宋"/>
          <w:sz w:val="32"/>
          <w:szCs w:val="32"/>
        </w:rPr>
        <w:sectPr w:rsidR="00DF3345">
          <w:footerReference w:type="default" r:id="rId8"/>
          <w:pgSz w:w="11906" w:h="16838"/>
          <w:pgMar w:top="1440" w:right="1800" w:bottom="1440" w:left="1800" w:header="851" w:footer="992" w:gutter="0"/>
          <w:cols w:space="425"/>
          <w:docGrid w:type="lines" w:linePitch="312"/>
        </w:sectPr>
      </w:pPr>
      <w:r>
        <w:rPr>
          <w:rFonts w:ascii="仿宋" w:eastAsia="仿宋" w:hAnsi="仿宋" w:cs="仿宋" w:hint="eastAsia"/>
          <w:sz w:val="32"/>
          <w:szCs w:val="32"/>
        </w:rPr>
        <w:t>二</w:t>
      </w:r>
      <w:proofErr w:type="gramStart"/>
      <w:r>
        <w:rPr>
          <w:rFonts w:ascii="仿宋" w:eastAsia="仿宋" w:hAnsi="仿宋" w:cs="仿宋" w:hint="eastAsia"/>
          <w:sz w:val="32"/>
          <w:szCs w:val="32"/>
        </w:rPr>
        <w:t>0二二</w:t>
      </w:r>
      <w:proofErr w:type="gramEnd"/>
      <w:r>
        <w:rPr>
          <w:rFonts w:ascii="仿宋" w:eastAsia="仿宋" w:hAnsi="仿宋" w:cs="仿宋" w:hint="eastAsia"/>
          <w:sz w:val="32"/>
          <w:szCs w:val="32"/>
        </w:rPr>
        <w:t>年</w:t>
      </w:r>
      <w:r w:rsidR="0009397D" w:rsidRPr="0084377C">
        <w:rPr>
          <w:rFonts w:ascii="仿宋" w:eastAsia="仿宋" w:hAnsi="仿宋" w:cs="仿宋" w:hint="eastAsia"/>
          <w:color w:val="000000" w:themeColor="text1"/>
          <w:sz w:val="32"/>
          <w:szCs w:val="32"/>
        </w:rPr>
        <w:t>三</w:t>
      </w:r>
      <w:r>
        <w:rPr>
          <w:rFonts w:ascii="仿宋" w:eastAsia="仿宋" w:hAnsi="仿宋" w:cs="仿宋" w:hint="eastAsia"/>
          <w:sz w:val="32"/>
          <w:szCs w:val="32"/>
        </w:rPr>
        <w:t>月</w:t>
      </w:r>
    </w:p>
    <w:p w14:paraId="6080A63F" w14:textId="77777777" w:rsidR="00E609A9" w:rsidRDefault="0063418E">
      <w:pPr>
        <w:pStyle w:val="1"/>
        <w:spacing w:before="0" w:after="0" w:line="360" w:lineRule="auto"/>
        <w:jc w:val="center"/>
        <w:rPr>
          <w:rFonts w:ascii="黑体" w:eastAsia="黑体" w:hAnsi="黑体" w:cs="黑体"/>
          <w:b w:val="0"/>
          <w:bCs w:val="0"/>
        </w:rPr>
      </w:pPr>
      <w:r w:rsidRPr="00C345FB">
        <w:rPr>
          <w:rFonts w:ascii="黑体" w:eastAsia="黑体" w:hAnsi="黑体" w:cs="黑体" w:hint="eastAsia"/>
          <w:b w:val="0"/>
          <w:bCs w:val="0"/>
        </w:rPr>
        <w:lastRenderedPageBreak/>
        <w:t>湖南省地方标准</w:t>
      </w:r>
    </w:p>
    <w:p w14:paraId="4276A0F8" w14:textId="080E317C" w:rsidR="00E609A9" w:rsidRPr="00C345FB" w:rsidRDefault="0063418E">
      <w:pPr>
        <w:pStyle w:val="1"/>
        <w:spacing w:before="0" w:after="0" w:line="360" w:lineRule="auto"/>
        <w:jc w:val="center"/>
        <w:rPr>
          <w:rFonts w:ascii="黑体" w:eastAsia="黑体" w:hAnsi="黑体" w:cs="黑体"/>
        </w:rPr>
      </w:pPr>
      <w:r w:rsidRPr="00C345FB">
        <w:rPr>
          <w:rFonts w:ascii="黑体" w:eastAsia="黑体" w:hAnsi="黑体" w:cs="黑体" w:hint="eastAsia"/>
          <w:b w:val="0"/>
          <w:bCs w:val="0"/>
        </w:rPr>
        <w:t>《</w:t>
      </w:r>
      <w:r w:rsidR="00191690" w:rsidRPr="00191690">
        <w:rPr>
          <w:rFonts w:ascii="黑体" w:eastAsia="黑体" w:hAnsi="黑体" w:cs="黑体" w:hint="eastAsia"/>
          <w:b w:val="0"/>
          <w:bCs w:val="0"/>
        </w:rPr>
        <w:t>养老机构新冠肺炎疫情防控</w:t>
      </w:r>
      <w:r w:rsidR="00191690" w:rsidRPr="0084377C">
        <w:rPr>
          <w:rFonts w:ascii="黑体" w:eastAsia="黑体" w:hAnsi="黑体" w:cs="黑体" w:hint="eastAsia"/>
          <w:b w:val="0"/>
          <w:bCs w:val="0"/>
          <w:color w:val="000000" w:themeColor="text1"/>
        </w:rPr>
        <w:t>工作管理</w:t>
      </w:r>
      <w:r w:rsidR="00191690" w:rsidRPr="00191690">
        <w:rPr>
          <w:rFonts w:ascii="黑体" w:eastAsia="黑体" w:hAnsi="黑体" w:cs="黑体" w:hint="eastAsia"/>
          <w:b w:val="0"/>
          <w:bCs w:val="0"/>
        </w:rPr>
        <w:t>规范</w:t>
      </w:r>
      <w:r w:rsidRPr="00C345FB">
        <w:rPr>
          <w:rFonts w:ascii="黑体" w:eastAsia="黑体" w:hAnsi="黑体" w:cs="黑体" w:hint="eastAsia"/>
          <w:b w:val="0"/>
          <w:bCs w:val="0"/>
        </w:rPr>
        <w:t>》（征求意见稿）编制说明</w:t>
      </w:r>
    </w:p>
    <w:p w14:paraId="5C0A1B04" w14:textId="77777777" w:rsidR="00E609A9" w:rsidRDefault="00E609A9">
      <w:pPr>
        <w:spacing w:line="360" w:lineRule="auto"/>
        <w:ind w:firstLineChars="200" w:firstLine="420"/>
        <w:rPr>
          <w:rFonts w:ascii="宋体" w:eastAsia="宋体" w:hAnsi="宋体" w:cs="宋体"/>
          <w:szCs w:val="21"/>
        </w:rPr>
      </w:pPr>
    </w:p>
    <w:p w14:paraId="0ABB48E4" w14:textId="28145755" w:rsidR="00E609A9" w:rsidRPr="00C345FB" w:rsidRDefault="00427CA9">
      <w:pPr>
        <w:spacing w:line="360" w:lineRule="auto"/>
        <w:ind w:firstLineChars="200" w:firstLine="640"/>
        <w:rPr>
          <w:rFonts w:ascii="仿宋_GB2312" w:eastAsia="仿宋_GB2312" w:hAnsi="仿宋_GB2312" w:cs="仿宋_GB2312"/>
          <w:sz w:val="32"/>
          <w:szCs w:val="32"/>
        </w:rPr>
      </w:pPr>
      <w:r w:rsidRPr="00C345FB">
        <w:rPr>
          <w:rFonts w:ascii="仿宋_GB2312" w:eastAsia="仿宋_GB2312" w:hAnsi="仿宋_GB2312" w:cs="仿宋_GB2312" w:hint="eastAsia"/>
          <w:sz w:val="32"/>
          <w:szCs w:val="32"/>
        </w:rPr>
        <w:t>为进一步规范与提升我省养老机构的</w:t>
      </w:r>
      <w:bookmarkStart w:id="0" w:name="_Hlk90545059"/>
      <w:bookmarkStart w:id="1" w:name="_Hlk90544992"/>
      <w:r w:rsidRPr="00C345FB">
        <w:rPr>
          <w:rFonts w:ascii="仿宋_GB2312" w:eastAsia="仿宋_GB2312" w:hAnsi="仿宋_GB2312" w:cs="仿宋_GB2312" w:hint="eastAsia"/>
          <w:sz w:val="32"/>
          <w:szCs w:val="32"/>
        </w:rPr>
        <w:t>新型冠状病毒肺炎</w:t>
      </w:r>
      <w:bookmarkEnd w:id="0"/>
      <w:r w:rsidRPr="00C345FB">
        <w:rPr>
          <w:rFonts w:ascii="仿宋_GB2312" w:eastAsia="仿宋_GB2312" w:hAnsi="仿宋_GB2312" w:cs="仿宋_GB2312" w:hint="eastAsia"/>
          <w:sz w:val="32"/>
          <w:szCs w:val="32"/>
        </w:rPr>
        <w:t>疫情防控</w:t>
      </w:r>
      <w:bookmarkEnd w:id="1"/>
      <w:r w:rsidRPr="00C345FB">
        <w:rPr>
          <w:rFonts w:ascii="仿宋_GB2312" w:eastAsia="仿宋_GB2312" w:hAnsi="仿宋_GB2312" w:cs="仿宋_GB2312" w:hint="eastAsia"/>
          <w:sz w:val="32"/>
          <w:szCs w:val="32"/>
        </w:rPr>
        <w:t>能力及水平，湖南省民政厅委托长沙民政职业技术学院开展湖南省地方标准</w:t>
      </w:r>
      <w:r w:rsidRPr="0084377C">
        <w:rPr>
          <w:rFonts w:ascii="仿宋_GB2312" w:eastAsia="仿宋_GB2312" w:hAnsi="仿宋_GB2312" w:cs="仿宋_GB2312" w:hint="eastAsia"/>
          <w:color w:val="000000" w:themeColor="text1"/>
          <w:sz w:val="32"/>
          <w:szCs w:val="32"/>
        </w:rPr>
        <w:t>《养老机构新型冠状病毒肺炎疫情防控规范</w:t>
      </w:r>
      <w:r w:rsidRPr="00C345FB">
        <w:rPr>
          <w:rFonts w:ascii="仿宋_GB2312" w:eastAsia="仿宋_GB2312" w:hAnsi="仿宋_GB2312" w:cs="仿宋_GB2312" w:hint="eastAsia"/>
          <w:sz w:val="32"/>
          <w:szCs w:val="32"/>
        </w:rPr>
        <w:t>》的</w:t>
      </w:r>
      <w:r>
        <w:rPr>
          <w:rFonts w:ascii="仿宋_GB2312" w:eastAsia="仿宋_GB2312" w:hAnsi="仿宋_GB2312" w:cs="仿宋_GB2312" w:hint="eastAsia"/>
          <w:sz w:val="32"/>
          <w:szCs w:val="32"/>
        </w:rPr>
        <w:t>起草</w:t>
      </w:r>
      <w:r w:rsidRPr="00C345FB">
        <w:rPr>
          <w:rFonts w:ascii="仿宋_GB2312" w:eastAsia="仿宋_GB2312" w:hAnsi="仿宋_GB2312" w:cs="仿宋_GB2312" w:hint="eastAsia"/>
          <w:sz w:val="32"/>
          <w:szCs w:val="32"/>
        </w:rPr>
        <w:t>编制工作。本标准由湖南省民政厅提出，由湖南省养老服务标准化技术委员会归口，由长沙民政职业技术学院和湖南省养老机构新型冠状病毒肺炎疫情防控单位专门成立</w:t>
      </w:r>
      <w:r w:rsidRPr="00C345FB">
        <w:rPr>
          <w:rFonts w:ascii="仿宋_GB2312" w:eastAsia="仿宋_GB2312" w:hAnsi="仿宋_GB2312" w:cs="仿宋_GB2312" w:hint="eastAsia"/>
          <w:kern w:val="0"/>
          <w:sz w:val="32"/>
          <w:szCs w:val="32"/>
        </w:rPr>
        <w:t>标准</w:t>
      </w:r>
      <w:r>
        <w:rPr>
          <w:rFonts w:ascii="仿宋_GB2312" w:eastAsia="仿宋_GB2312" w:hAnsi="仿宋_GB2312" w:cs="仿宋_GB2312" w:hint="eastAsia"/>
          <w:kern w:val="0"/>
          <w:sz w:val="32"/>
          <w:szCs w:val="32"/>
        </w:rPr>
        <w:t>起草</w:t>
      </w:r>
      <w:r w:rsidRPr="00C345FB">
        <w:rPr>
          <w:rFonts w:ascii="仿宋_GB2312" w:eastAsia="仿宋_GB2312" w:hAnsi="仿宋_GB2312" w:cs="仿宋_GB2312" w:hint="eastAsia"/>
          <w:kern w:val="0"/>
          <w:sz w:val="32"/>
          <w:szCs w:val="32"/>
        </w:rPr>
        <w:t>编制组</w:t>
      </w:r>
      <w:r w:rsidRPr="00C345FB">
        <w:rPr>
          <w:rFonts w:ascii="仿宋_GB2312" w:eastAsia="仿宋_GB2312" w:hAnsi="仿宋_GB2312" w:cs="仿宋_GB2312" w:hint="eastAsia"/>
          <w:sz w:val="32"/>
          <w:szCs w:val="32"/>
        </w:rPr>
        <w:t>，并按照工作计划开展标准的起草编制工作</w:t>
      </w:r>
      <w:r w:rsidR="0063418E" w:rsidRPr="00C345FB">
        <w:rPr>
          <w:rFonts w:ascii="仿宋_GB2312" w:eastAsia="仿宋_GB2312" w:hAnsi="仿宋_GB2312" w:cs="仿宋_GB2312" w:hint="eastAsia"/>
          <w:sz w:val="32"/>
          <w:szCs w:val="32"/>
        </w:rPr>
        <w:t>。</w:t>
      </w:r>
    </w:p>
    <w:p w14:paraId="4DE7FD89" w14:textId="77777777" w:rsidR="00E609A9" w:rsidRPr="00C345FB" w:rsidRDefault="0063418E" w:rsidP="00C345FB">
      <w:pPr>
        <w:numPr>
          <w:ilvl w:val="255"/>
          <w:numId w:val="0"/>
        </w:numPr>
        <w:adjustRightInd w:val="0"/>
        <w:snapToGrid w:val="0"/>
        <w:spacing w:line="360" w:lineRule="auto"/>
        <w:ind w:firstLineChars="200" w:firstLine="640"/>
        <w:rPr>
          <w:rFonts w:ascii="黑体" w:eastAsia="黑体" w:hAnsi="黑体" w:cs="黑体"/>
          <w:kern w:val="0"/>
          <w:sz w:val="32"/>
          <w:szCs w:val="32"/>
        </w:rPr>
      </w:pPr>
      <w:r w:rsidRPr="00C345FB">
        <w:rPr>
          <w:rFonts w:ascii="黑体" w:eastAsia="黑体" w:hAnsi="黑体" w:cs="黑体" w:hint="eastAsia"/>
          <w:kern w:val="0"/>
          <w:sz w:val="32"/>
          <w:szCs w:val="32"/>
        </w:rPr>
        <w:t>一、起草目的和意义</w:t>
      </w:r>
    </w:p>
    <w:p w14:paraId="57F65F23" w14:textId="1506EA04" w:rsidR="00E609A9" w:rsidRDefault="0063418E">
      <w:pPr>
        <w:spacing w:line="360" w:lineRule="auto"/>
        <w:ind w:firstLineChars="200" w:firstLine="640"/>
        <w:rPr>
          <w:rFonts w:ascii="仿宋_GB2312" w:eastAsia="仿宋_GB2312" w:hAnsi="仿宋_GB2312" w:cs="仿宋_GB2312"/>
          <w:position w:val="6"/>
          <w:sz w:val="32"/>
          <w:szCs w:val="32"/>
        </w:rPr>
      </w:pPr>
      <w:r w:rsidRPr="00C345FB">
        <w:rPr>
          <w:rFonts w:ascii="仿宋_GB2312" w:eastAsia="仿宋_GB2312" w:hAnsi="仿宋_GB2312" w:cs="仿宋_GB2312" w:hint="eastAsia"/>
          <w:position w:val="6"/>
          <w:sz w:val="32"/>
          <w:szCs w:val="32"/>
        </w:rPr>
        <w:t>新型冠状病毒肺炎</w:t>
      </w:r>
      <w:r w:rsidRPr="00C345FB">
        <w:rPr>
          <w:rFonts w:ascii="仿宋_GB2312" w:eastAsia="仿宋_GB2312" w:hAnsi="仿宋_GB2312" w:cs="仿宋_GB2312"/>
          <w:position w:val="6"/>
          <w:sz w:val="32"/>
          <w:szCs w:val="32"/>
        </w:rPr>
        <w:t>(简称“新冠肺炎”，Corona Virus Disease 2019</w:t>
      </w:r>
      <w:r w:rsidR="00507A62">
        <w:rPr>
          <w:rFonts w:ascii="仿宋_GB2312" w:eastAsia="仿宋_GB2312" w:hAnsi="仿宋_GB2312" w:cs="仿宋_GB2312" w:hint="eastAsia"/>
          <w:position w:val="6"/>
          <w:sz w:val="32"/>
          <w:szCs w:val="32"/>
        </w:rPr>
        <w:t>，</w:t>
      </w:r>
      <w:r w:rsidRPr="00C345FB">
        <w:rPr>
          <w:rFonts w:ascii="仿宋_GB2312" w:eastAsia="仿宋_GB2312" w:hAnsi="仿宋_GB2312" w:cs="仿宋_GB2312"/>
          <w:position w:val="6"/>
          <w:sz w:val="32"/>
          <w:szCs w:val="32"/>
        </w:rPr>
        <w:t>COVID-19)是一种由新型冠状病毒(SARS-CoV-2)感染引起的急性传染病。主要通过呼吸道飞沫和接触传播，也可能通过气溶胶和消化道粪-口等途径传播，人群对其普遍易感，呈聚集性发病。此次新冠肺炎疫情，是新中国成立以来在我国发生的传播速度最快、感染范围最广、防控难度最大的一次重大突发公共卫生事件。而老年人在新冠疫情中的死亡率令人震惊，根据世卫组织-中国联合实况调查团的数据显示，1月份的总体病死率（case fatality rate，CFR）</w:t>
      </w:r>
      <w:r w:rsidRPr="00C345FB">
        <w:rPr>
          <w:rFonts w:ascii="仿宋_GB2312" w:eastAsia="仿宋_GB2312" w:hAnsi="仿宋_GB2312" w:cs="仿宋_GB2312"/>
          <w:position w:val="6"/>
          <w:sz w:val="32"/>
          <w:szCs w:val="32"/>
        </w:rPr>
        <w:lastRenderedPageBreak/>
        <w:t>为17.3%，2月份降至0.7%，而80岁以上成年人的病死率已上升至21.9%。对72,314例病例的另一项分析表明，总体CFR为2.3%，但70至79岁患者的CFR为8%，而80岁以上患者的CFR为14.5%。由于老年人免疫功能减弱，多合并慢性基础疾病，是新型冠状病毒感染的高危人群，其感染后病情严重，死亡病例多。</w:t>
      </w:r>
    </w:p>
    <w:p w14:paraId="21ACB0E9" w14:textId="3DA4F64E" w:rsidR="00E609A9" w:rsidRDefault="00427CA9" w:rsidP="00C345FB">
      <w:pPr>
        <w:spacing w:line="360" w:lineRule="auto"/>
        <w:ind w:firstLineChars="200" w:firstLine="640"/>
        <w:rPr>
          <w:rFonts w:ascii="仿宋_GB2312" w:eastAsia="仿宋_GB2312" w:hAnsi="仿宋_GB2312" w:cs="仿宋_GB2312"/>
          <w:position w:val="6"/>
          <w:sz w:val="32"/>
          <w:szCs w:val="32"/>
        </w:rPr>
      </w:pPr>
      <w:r w:rsidRPr="00C345FB">
        <w:rPr>
          <w:rFonts w:ascii="仿宋_GB2312" w:eastAsia="仿宋_GB2312" w:hAnsi="仿宋_GB2312" w:cs="仿宋_GB2312" w:hint="eastAsia"/>
          <w:position w:val="6"/>
          <w:sz w:val="32"/>
          <w:szCs w:val="32"/>
        </w:rPr>
        <w:t>随着我国新冠肺炎疫情防控工作的深入，疫情正得到有效控制，已从应急状态转为常态化，目前进入全面复工复</w:t>
      </w:r>
      <w:r>
        <w:rPr>
          <w:rFonts w:ascii="仿宋_GB2312" w:eastAsia="仿宋_GB2312" w:hAnsi="仿宋_GB2312" w:cs="仿宋_GB2312" w:hint="eastAsia"/>
          <w:position w:val="6"/>
          <w:sz w:val="32"/>
          <w:szCs w:val="32"/>
        </w:rPr>
        <w:t>产</w:t>
      </w:r>
      <w:r w:rsidRPr="00C345FB">
        <w:rPr>
          <w:rFonts w:ascii="仿宋_GB2312" w:eastAsia="仿宋_GB2312" w:hAnsi="仿宋_GB2312" w:cs="仿宋_GB2312" w:hint="eastAsia"/>
          <w:position w:val="6"/>
          <w:sz w:val="32"/>
          <w:szCs w:val="32"/>
        </w:rPr>
        <w:t>阶段，子女的工作逐步走上正轨，更多的老年人将进入养老机构生活疗养。</w:t>
      </w:r>
      <w:r>
        <w:rPr>
          <w:rFonts w:ascii="仿宋_GB2312" w:eastAsia="仿宋_GB2312" w:hAnsi="仿宋_GB2312" w:cs="仿宋_GB2312" w:hint="eastAsia"/>
          <w:position w:val="6"/>
          <w:sz w:val="32"/>
          <w:szCs w:val="32"/>
        </w:rPr>
        <w:t>在新冠肺炎疫情之下老年人群最为脆弱，养老机构的疫情防控是重中之重，</w:t>
      </w:r>
      <w:r w:rsidRPr="00C345FB">
        <w:rPr>
          <w:rFonts w:ascii="仿宋_GB2312" w:eastAsia="仿宋_GB2312" w:hAnsi="仿宋_GB2312" w:cs="仿宋_GB2312" w:hint="eastAsia"/>
          <w:position w:val="6"/>
          <w:sz w:val="32"/>
          <w:szCs w:val="32"/>
        </w:rPr>
        <w:t>因此，养老机构应对新冠肺炎疫情防控的压力徒增，如何有效提高养老机构的疫情防控意识，</w:t>
      </w:r>
      <w:r>
        <w:rPr>
          <w:rFonts w:ascii="仿宋_GB2312" w:eastAsia="仿宋_GB2312" w:hAnsi="仿宋_GB2312" w:cs="仿宋_GB2312" w:hint="eastAsia"/>
          <w:position w:val="6"/>
          <w:sz w:val="32"/>
          <w:szCs w:val="32"/>
        </w:rPr>
        <w:t>保障养老机构在新冠肺炎疫情常态下的安全运行，</w:t>
      </w:r>
      <w:r w:rsidRPr="00C345FB">
        <w:rPr>
          <w:rFonts w:ascii="仿宋_GB2312" w:eastAsia="仿宋_GB2312" w:hAnsi="仿宋_GB2312" w:cs="仿宋_GB2312" w:hint="eastAsia"/>
          <w:position w:val="6"/>
          <w:sz w:val="32"/>
          <w:szCs w:val="32"/>
        </w:rPr>
        <w:t>规范防控流程显得尤为迫切</w:t>
      </w:r>
      <w:r>
        <w:rPr>
          <w:rFonts w:ascii="仿宋_GB2312" w:eastAsia="仿宋_GB2312" w:hAnsi="仿宋_GB2312" w:cs="仿宋_GB2312" w:hint="eastAsia"/>
          <w:position w:val="6"/>
          <w:sz w:val="32"/>
          <w:szCs w:val="32"/>
        </w:rPr>
        <w:t>，亟需出台规范的养老机构新冠肺炎疫情防控管理和工作标准，建立完备的疫情防控管理机制，健全疫情监测预警与联合响应机制，建设防控资源储备和配置体系，筑牢保障老年人生命安全和健康的坚固防线。然而，目前湖南省尚无规范的养老机构新冠肺炎疫情防控工作标准，不利于全面遏制新冠肺炎疫情，难以有效保证老年人的健康和生命安全。因此，开展养老机构新型冠状病毒肺炎疫情防控规范研究，建立科学有效的防控标准，是</w:t>
      </w:r>
      <w:r w:rsidRPr="00C345FB">
        <w:rPr>
          <w:rFonts w:ascii="仿宋_GB2312" w:eastAsia="仿宋_GB2312" w:hAnsi="仿宋_GB2312" w:cs="仿宋_GB2312" w:hint="eastAsia"/>
          <w:position w:val="6"/>
          <w:sz w:val="32"/>
          <w:szCs w:val="32"/>
        </w:rPr>
        <w:t>推进行业标准化建设的基础性工作和必要前提。</w:t>
      </w:r>
      <w:r>
        <w:rPr>
          <w:rFonts w:ascii="仿宋_GB2312" w:eastAsia="仿宋_GB2312" w:hAnsi="仿宋_GB2312" w:cs="仿宋_GB2312" w:hint="eastAsia"/>
          <w:position w:val="6"/>
          <w:sz w:val="32"/>
          <w:szCs w:val="32"/>
        </w:rPr>
        <w:t>作为湖南省养老服务与</w:t>
      </w:r>
      <w:r>
        <w:rPr>
          <w:rFonts w:ascii="仿宋_GB2312" w:eastAsia="仿宋_GB2312" w:hAnsi="仿宋_GB2312" w:cs="仿宋_GB2312" w:hint="eastAsia"/>
          <w:position w:val="6"/>
          <w:sz w:val="32"/>
          <w:szCs w:val="32"/>
        </w:rPr>
        <w:lastRenderedPageBreak/>
        <w:t>管理人才培养与教育基地、国家级和省级养老服务重点示范性高校，我校有责任也有能力完成我省《养老机构新型冠状病毒肺炎疫情防控规范》编制工作，为科学、精准的提高我省</w:t>
      </w:r>
      <w:r w:rsidRPr="0084377C">
        <w:rPr>
          <w:rFonts w:ascii="仿宋_GB2312" w:eastAsia="仿宋_GB2312" w:hAnsi="仿宋_GB2312" w:cs="仿宋_GB2312" w:hint="eastAsia"/>
          <w:color w:val="000000" w:themeColor="text1"/>
          <w:position w:val="6"/>
          <w:sz w:val="32"/>
          <w:szCs w:val="32"/>
        </w:rPr>
        <w:t>养老机构</w:t>
      </w:r>
      <w:r>
        <w:rPr>
          <w:rFonts w:ascii="仿宋_GB2312" w:eastAsia="仿宋_GB2312" w:hAnsi="仿宋_GB2312" w:cs="仿宋_GB2312" w:hint="eastAsia"/>
          <w:position w:val="6"/>
          <w:sz w:val="32"/>
          <w:szCs w:val="32"/>
        </w:rPr>
        <w:t>新冠肺炎疫情防控工作做出贡献。</w:t>
      </w:r>
      <w:r w:rsidRPr="00C345FB">
        <w:rPr>
          <w:rFonts w:ascii="仿宋_GB2312" w:eastAsia="仿宋_GB2312" w:hAnsi="仿宋_GB2312" w:cs="仿宋_GB2312" w:hint="eastAsia"/>
          <w:position w:val="6"/>
          <w:sz w:val="32"/>
          <w:szCs w:val="32"/>
        </w:rPr>
        <w:t>养老机构</w:t>
      </w:r>
      <w:r>
        <w:rPr>
          <w:rFonts w:ascii="仿宋_GB2312" w:eastAsia="仿宋_GB2312" w:hAnsi="仿宋_GB2312" w:cs="仿宋_GB2312" w:hint="eastAsia"/>
          <w:position w:val="6"/>
          <w:sz w:val="32"/>
          <w:szCs w:val="32"/>
        </w:rPr>
        <w:t>新型冠状病毒肺炎疫情防控规范</w:t>
      </w:r>
      <w:r w:rsidRPr="00C345FB">
        <w:rPr>
          <w:rFonts w:ascii="仿宋_GB2312" w:eastAsia="仿宋_GB2312" w:hAnsi="仿宋_GB2312" w:cs="仿宋_GB2312" w:hint="eastAsia"/>
          <w:position w:val="6"/>
          <w:sz w:val="32"/>
          <w:szCs w:val="32"/>
        </w:rPr>
        <w:t>的意义</w:t>
      </w:r>
      <w:r w:rsidRPr="00C345FB">
        <w:rPr>
          <w:rFonts w:ascii="仿宋_GB2312" w:eastAsia="仿宋_GB2312" w:hAnsi="仿宋_GB2312" w:cs="仿宋_GB2312" w:hint="eastAsia"/>
          <w:color w:val="000000" w:themeColor="text1"/>
          <w:position w:val="6"/>
          <w:sz w:val="32"/>
          <w:szCs w:val="32"/>
        </w:rPr>
        <w:t>有以下四点</w:t>
      </w:r>
      <w:r w:rsidR="0063418E" w:rsidRPr="00131952">
        <w:rPr>
          <w:rFonts w:ascii="仿宋_GB2312" w:eastAsia="仿宋_GB2312" w:hAnsi="仿宋_GB2312" w:cs="仿宋_GB2312" w:hint="eastAsia"/>
          <w:position w:val="6"/>
          <w:sz w:val="32"/>
          <w:szCs w:val="32"/>
        </w:rPr>
        <w:t>：</w:t>
      </w:r>
    </w:p>
    <w:p w14:paraId="790BA366" w14:textId="25EE79BD" w:rsidR="00E609A9" w:rsidRPr="0009397D" w:rsidRDefault="0063418E" w:rsidP="00131952">
      <w:pPr>
        <w:spacing w:line="360" w:lineRule="auto"/>
        <w:ind w:firstLineChars="200" w:firstLine="640"/>
        <w:rPr>
          <w:rFonts w:ascii="仿宋_GB2312" w:eastAsia="仿宋_GB2312" w:hAnsi="仿宋_GB2312" w:cs="仿宋_GB2312"/>
          <w:sz w:val="32"/>
          <w:szCs w:val="32"/>
        </w:rPr>
      </w:pPr>
      <w:r w:rsidRPr="00131952">
        <w:rPr>
          <w:rFonts w:ascii="仿宋_GB2312" w:eastAsia="仿宋_GB2312" w:hAnsi="仿宋_GB2312" w:cs="仿宋_GB2312" w:hint="eastAsia"/>
          <w:position w:val="6"/>
          <w:sz w:val="32"/>
          <w:szCs w:val="32"/>
        </w:rPr>
        <w:t>（一）有利于健全养老服务标准化体系，体现“以人为本”。</w:t>
      </w:r>
      <w:r w:rsidR="00250464" w:rsidRPr="00250464">
        <w:rPr>
          <w:rFonts w:ascii="仿宋_GB2312" w:eastAsia="仿宋_GB2312" w:hAnsi="仿宋_GB2312" w:cs="仿宋_GB2312" w:hint="eastAsia"/>
          <w:position w:val="6"/>
          <w:sz w:val="32"/>
          <w:szCs w:val="32"/>
        </w:rPr>
        <w:t>针对老年人不断多样化的服务需求，充分保障老年人合法权益的同时，弘扬中华民族敬老、养老、助老美德。</w:t>
      </w:r>
    </w:p>
    <w:p w14:paraId="4E886834" w14:textId="45B4AC54" w:rsidR="00E609A9" w:rsidRPr="0009397D" w:rsidRDefault="0063418E" w:rsidP="0009397D">
      <w:pPr>
        <w:spacing w:line="360" w:lineRule="auto"/>
        <w:ind w:firstLineChars="200" w:firstLine="640"/>
        <w:rPr>
          <w:rFonts w:ascii="仿宋_GB2312" w:eastAsia="仿宋_GB2312" w:hAnsi="仿宋_GB2312" w:cs="仿宋_GB2312"/>
          <w:position w:val="6"/>
          <w:sz w:val="32"/>
          <w:szCs w:val="32"/>
        </w:rPr>
      </w:pPr>
      <w:r w:rsidRPr="0009397D">
        <w:rPr>
          <w:rFonts w:ascii="仿宋_GB2312" w:eastAsia="仿宋_GB2312" w:hAnsi="仿宋_GB2312" w:cs="仿宋_GB2312" w:hint="eastAsia"/>
          <w:sz w:val="32"/>
          <w:szCs w:val="32"/>
        </w:rPr>
        <w:t>（二）有利于在全省范围内指导养老机构实行标准疫情防控</w:t>
      </w:r>
      <w:r w:rsidR="00990453" w:rsidRPr="0084377C">
        <w:rPr>
          <w:rFonts w:ascii="仿宋_GB2312" w:eastAsia="仿宋_GB2312" w:hAnsi="仿宋_GB2312" w:cs="仿宋_GB2312" w:hint="eastAsia"/>
          <w:color w:val="000000" w:themeColor="text1"/>
          <w:sz w:val="32"/>
          <w:szCs w:val="32"/>
        </w:rPr>
        <w:t>工作</w:t>
      </w:r>
      <w:r w:rsidRPr="0009397D">
        <w:rPr>
          <w:rFonts w:ascii="仿宋_GB2312" w:eastAsia="仿宋_GB2312" w:hAnsi="仿宋_GB2312" w:cs="仿宋_GB2312" w:hint="eastAsia"/>
          <w:sz w:val="32"/>
          <w:szCs w:val="32"/>
        </w:rPr>
        <w:t>，为行业的发展提供必要的依据，在疫情常态化防控下提升养老服务质量及水平，促进养老机构及整个行业的可持续发</w:t>
      </w:r>
      <w:r w:rsidR="00990453" w:rsidRPr="00990453">
        <w:rPr>
          <w:rFonts w:ascii="仿宋_GB2312" w:eastAsia="仿宋_GB2312" w:hAnsi="仿宋_GB2312" w:cs="仿宋_GB2312" w:hint="eastAsia"/>
          <w:sz w:val="32"/>
          <w:szCs w:val="32"/>
        </w:rPr>
        <w:t>展</w:t>
      </w:r>
      <w:r w:rsidRPr="0009397D">
        <w:rPr>
          <w:rFonts w:ascii="仿宋_GB2312" w:eastAsia="仿宋_GB2312" w:hAnsi="仿宋_GB2312" w:cs="仿宋_GB2312" w:hint="eastAsia"/>
          <w:position w:val="6"/>
          <w:sz w:val="32"/>
          <w:szCs w:val="32"/>
        </w:rPr>
        <w:t>。</w:t>
      </w:r>
    </w:p>
    <w:p w14:paraId="62127F4F" w14:textId="77777777" w:rsidR="00E609A9" w:rsidRDefault="0063418E" w:rsidP="00C345FB">
      <w:pPr>
        <w:spacing w:line="360" w:lineRule="auto"/>
        <w:ind w:firstLineChars="200" w:firstLine="640"/>
        <w:rPr>
          <w:rFonts w:ascii="仿宋_GB2312" w:eastAsia="仿宋_GB2312" w:hAnsi="仿宋_GB2312" w:cs="仿宋_GB2312"/>
          <w:position w:val="6"/>
          <w:sz w:val="32"/>
          <w:szCs w:val="32"/>
        </w:rPr>
      </w:pPr>
      <w:r>
        <w:rPr>
          <w:rFonts w:ascii="仿宋_GB2312" w:eastAsia="仿宋_GB2312" w:hAnsi="仿宋_GB2312" w:cs="仿宋_GB2312" w:hint="eastAsia"/>
          <w:position w:val="6"/>
          <w:sz w:val="32"/>
          <w:szCs w:val="32"/>
        </w:rPr>
        <w:t>（三）有利于</w:t>
      </w:r>
      <w:r w:rsidRPr="00C345FB">
        <w:rPr>
          <w:rFonts w:ascii="仿宋_GB2312" w:eastAsia="仿宋_GB2312" w:hAnsi="仿宋_GB2312" w:cs="仿宋_GB2312" w:hint="eastAsia"/>
          <w:position w:val="6"/>
          <w:sz w:val="32"/>
          <w:szCs w:val="32"/>
        </w:rPr>
        <w:t>提高老年人生活质量、保障老年人生命健康。疫情考验着一个国家的医疗水准和治理能力，更考验着政府施政原则和人道主义底线。面对灾难，每一个生命都应当得到保护和尊重，不抛弃、不放弃的无差别救治理念应成为各国抗</w:t>
      </w:r>
      <w:proofErr w:type="gramStart"/>
      <w:r w:rsidRPr="00C345FB">
        <w:rPr>
          <w:rFonts w:ascii="仿宋_GB2312" w:eastAsia="仿宋_GB2312" w:hAnsi="仿宋_GB2312" w:cs="仿宋_GB2312" w:hint="eastAsia"/>
          <w:position w:val="6"/>
          <w:sz w:val="32"/>
          <w:szCs w:val="32"/>
        </w:rPr>
        <w:t>疫</w:t>
      </w:r>
      <w:proofErr w:type="gramEnd"/>
      <w:r w:rsidRPr="00C345FB">
        <w:rPr>
          <w:rFonts w:ascii="仿宋_GB2312" w:eastAsia="仿宋_GB2312" w:hAnsi="仿宋_GB2312" w:cs="仿宋_GB2312" w:hint="eastAsia"/>
          <w:position w:val="6"/>
          <w:sz w:val="32"/>
          <w:szCs w:val="32"/>
        </w:rPr>
        <w:t>的最大共识。我国“应收尽收”强调的就是不抛弃、不放弃的人道主义精神，也是对老弱群体的关爱，体现了我国制度先进性和优越性。</w:t>
      </w:r>
    </w:p>
    <w:p w14:paraId="7AAAF388" w14:textId="0A6C3A71" w:rsidR="00E609A9" w:rsidRPr="00C345FB" w:rsidRDefault="0063418E">
      <w:pPr>
        <w:spacing w:line="360" w:lineRule="auto"/>
        <w:ind w:firstLineChars="200" w:firstLine="640"/>
        <w:rPr>
          <w:rFonts w:ascii="仿宋_GB2312" w:eastAsia="仿宋_GB2312" w:hAnsi="仿宋_GB2312" w:cs="仿宋_GB2312"/>
          <w:position w:val="6"/>
          <w:sz w:val="32"/>
          <w:szCs w:val="32"/>
        </w:rPr>
      </w:pPr>
      <w:r>
        <w:rPr>
          <w:rFonts w:ascii="仿宋_GB2312" w:eastAsia="仿宋_GB2312" w:hAnsi="仿宋_GB2312" w:cs="仿宋_GB2312" w:hint="eastAsia"/>
          <w:position w:val="6"/>
          <w:sz w:val="32"/>
          <w:szCs w:val="32"/>
        </w:rPr>
        <w:t>（四）有利于提升养老机构</w:t>
      </w:r>
      <w:r w:rsidR="00B275EE" w:rsidRPr="00D82953">
        <w:rPr>
          <w:rFonts w:ascii="仿宋_GB2312" w:eastAsia="仿宋_GB2312" w:hAnsi="仿宋_GB2312" w:cs="仿宋_GB2312" w:hint="eastAsia"/>
          <w:color w:val="000000" w:themeColor="text1"/>
          <w:position w:val="6"/>
          <w:sz w:val="32"/>
          <w:szCs w:val="32"/>
        </w:rPr>
        <w:t>工作</w:t>
      </w:r>
      <w:r w:rsidRPr="00C345FB">
        <w:rPr>
          <w:rFonts w:ascii="仿宋_GB2312" w:eastAsia="仿宋_GB2312" w:hAnsi="仿宋_GB2312" w:cs="仿宋_GB2312" w:hint="eastAsia"/>
          <w:position w:val="6"/>
          <w:sz w:val="32"/>
          <w:szCs w:val="32"/>
        </w:rPr>
        <w:t>人员</w:t>
      </w:r>
      <w:r>
        <w:rPr>
          <w:rFonts w:ascii="仿宋_GB2312" w:eastAsia="仿宋_GB2312" w:hAnsi="仿宋_GB2312" w:cs="仿宋_GB2312" w:hint="eastAsia"/>
          <w:position w:val="6"/>
          <w:sz w:val="32"/>
          <w:szCs w:val="32"/>
        </w:rPr>
        <w:t>疫情</w:t>
      </w:r>
      <w:r w:rsidRPr="00C345FB">
        <w:rPr>
          <w:rFonts w:ascii="仿宋_GB2312" w:eastAsia="仿宋_GB2312" w:hAnsi="仿宋_GB2312" w:cs="仿宋_GB2312" w:hint="eastAsia"/>
          <w:position w:val="6"/>
          <w:sz w:val="32"/>
          <w:szCs w:val="32"/>
        </w:rPr>
        <w:t>防控知识，</w:t>
      </w:r>
      <w:r>
        <w:rPr>
          <w:rFonts w:ascii="仿宋_GB2312" w:eastAsia="仿宋_GB2312" w:hAnsi="仿宋_GB2312" w:cs="仿宋_GB2312" w:hint="eastAsia"/>
          <w:position w:val="6"/>
          <w:sz w:val="32"/>
          <w:szCs w:val="32"/>
        </w:rPr>
        <w:t>保障老年人及工作人员的生命安全。同时，</w:t>
      </w:r>
      <w:r w:rsidRPr="00C345FB">
        <w:rPr>
          <w:rFonts w:ascii="仿宋_GB2312" w:eastAsia="仿宋_GB2312" w:hAnsi="仿宋_GB2312" w:cs="仿宋_GB2312" w:hint="eastAsia"/>
          <w:position w:val="6"/>
          <w:sz w:val="32"/>
          <w:szCs w:val="32"/>
        </w:rPr>
        <w:t>制订标准能为养老服务人员培训提供培训内容、为</w:t>
      </w:r>
      <w:r>
        <w:rPr>
          <w:rFonts w:ascii="仿宋_GB2312" w:eastAsia="仿宋_GB2312" w:hAnsi="仿宋_GB2312" w:cs="仿宋_GB2312" w:hint="eastAsia"/>
          <w:position w:val="6"/>
          <w:sz w:val="32"/>
          <w:szCs w:val="32"/>
        </w:rPr>
        <w:t>疫情防控要求</w:t>
      </w:r>
      <w:r w:rsidRPr="00C345FB">
        <w:rPr>
          <w:rFonts w:ascii="仿宋_GB2312" w:eastAsia="仿宋_GB2312" w:hAnsi="仿宋_GB2312" w:cs="仿宋_GB2312" w:hint="eastAsia"/>
          <w:position w:val="6"/>
          <w:sz w:val="32"/>
          <w:szCs w:val="32"/>
        </w:rPr>
        <w:t>提供依据，大</w:t>
      </w:r>
      <w:r w:rsidRPr="00C345FB">
        <w:rPr>
          <w:rFonts w:ascii="仿宋_GB2312" w:eastAsia="仿宋_GB2312" w:hAnsi="仿宋_GB2312" w:cs="仿宋_GB2312" w:hint="eastAsia"/>
          <w:position w:val="6"/>
          <w:sz w:val="32"/>
          <w:szCs w:val="32"/>
        </w:rPr>
        <w:lastRenderedPageBreak/>
        <w:t>大降低了人才培养和成长的难度，从而提升养老服务人员的</w:t>
      </w:r>
      <w:r w:rsidR="00B275EE" w:rsidRPr="0084377C">
        <w:rPr>
          <w:rFonts w:ascii="仿宋_GB2312" w:eastAsia="仿宋_GB2312" w:hAnsi="仿宋_GB2312" w:cs="仿宋_GB2312" w:hint="eastAsia"/>
          <w:color w:val="000000" w:themeColor="text1"/>
          <w:position w:val="6"/>
          <w:sz w:val="32"/>
          <w:szCs w:val="32"/>
        </w:rPr>
        <w:t>疫情</w:t>
      </w:r>
      <w:r>
        <w:rPr>
          <w:rFonts w:ascii="仿宋_GB2312" w:eastAsia="仿宋_GB2312" w:hAnsi="仿宋_GB2312" w:cs="仿宋_GB2312" w:hint="eastAsia"/>
          <w:position w:val="6"/>
          <w:sz w:val="32"/>
          <w:szCs w:val="32"/>
        </w:rPr>
        <w:t>防控</w:t>
      </w:r>
      <w:r w:rsidRPr="00C345FB">
        <w:rPr>
          <w:rFonts w:ascii="仿宋_GB2312" w:eastAsia="仿宋_GB2312" w:hAnsi="仿宋_GB2312" w:cs="仿宋_GB2312" w:hint="eastAsia"/>
          <w:position w:val="6"/>
          <w:sz w:val="32"/>
          <w:szCs w:val="32"/>
        </w:rPr>
        <w:t>能力及水平。</w:t>
      </w:r>
    </w:p>
    <w:p w14:paraId="0B4D8F96" w14:textId="77777777" w:rsidR="00E609A9" w:rsidRPr="00C345FB" w:rsidRDefault="0063418E" w:rsidP="00C345FB">
      <w:pPr>
        <w:numPr>
          <w:ilvl w:val="255"/>
          <w:numId w:val="0"/>
        </w:numPr>
        <w:adjustRightInd w:val="0"/>
        <w:snapToGrid w:val="0"/>
        <w:spacing w:line="360" w:lineRule="auto"/>
        <w:ind w:firstLineChars="200" w:firstLine="640"/>
        <w:rPr>
          <w:rFonts w:ascii="黑体" w:eastAsia="黑体" w:hAnsi="黑体" w:cs="黑体"/>
          <w:kern w:val="0"/>
          <w:sz w:val="32"/>
          <w:szCs w:val="32"/>
        </w:rPr>
      </w:pPr>
      <w:r w:rsidRPr="00C345FB">
        <w:rPr>
          <w:rFonts w:ascii="黑体" w:eastAsia="黑体" w:hAnsi="黑体" w:cs="黑体" w:hint="eastAsia"/>
          <w:kern w:val="0"/>
          <w:sz w:val="32"/>
          <w:szCs w:val="32"/>
        </w:rPr>
        <w:t>二、编制原则和依据</w:t>
      </w:r>
    </w:p>
    <w:p w14:paraId="398A259D" w14:textId="77777777" w:rsidR="00E609A9" w:rsidRPr="00C345FB" w:rsidRDefault="0063418E" w:rsidP="00C345FB">
      <w:pPr>
        <w:adjustRightInd w:val="0"/>
        <w:snapToGrid w:val="0"/>
        <w:spacing w:line="360" w:lineRule="auto"/>
        <w:ind w:firstLineChars="200" w:firstLine="643"/>
        <w:rPr>
          <w:rFonts w:ascii="仿宋_GB2312" w:eastAsia="仿宋_GB2312" w:hAnsi="仿宋_GB2312" w:cs="仿宋_GB2312"/>
          <w:b/>
          <w:bCs/>
          <w:kern w:val="0"/>
          <w:sz w:val="32"/>
          <w:szCs w:val="32"/>
        </w:rPr>
      </w:pPr>
      <w:r w:rsidRPr="00C345FB">
        <w:rPr>
          <w:rFonts w:ascii="仿宋_GB2312" w:eastAsia="仿宋_GB2312" w:hAnsi="仿宋_GB2312" w:cs="仿宋_GB2312" w:hint="eastAsia"/>
          <w:b/>
          <w:bCs/>
          <w:kern w:val="0"/>
          <w:sz w:val="32"/>
          <w:szCs w:val="32"/>
        </w:rPr>
        <w:t>（一）编制原则</w:t>
      </w:r>
    </w:p>
    <w:p w14:paraId="03D1D3C0" w14:textId="7504A92B" w:rsidR="00E609A9" w:rsidRDefault="0063418E" w:rsidP="00C345FB">
      <w:pPr>
        <w:adjustRightInd w:val="0"/>
        <w:snapToGrid w:val="0"/>
        <w:spacing w:line="360" w:lineRule="auto"/>
        <w:ind w:firstLine="601"/>
        <w:rPr>
          <w:rFonts w:ascii="仿宋_GB2312" w:eastAsia="仿宋_GB2312" w:hAnsi="仿宋_GB2312" w:cs="仿宋_GB2312"/>
          <w:kern w:val="0"/>
          <w:sz w:val="32"/>
          <w:szCs w:val="32"/>
        </w:rPr>
      </w:pPr>
      <w:r w:rsidRPr="00C345FB">
        <w:rPr>
          <w:rFonts w:ascii="仿宋_GB2312" w:eastAsia="仿宋_GB2312" w:hAnsi="仿宋_GB2312" w:cs="仿宋_GB2312"/>
          <w:b/>
          <w:bCs/>
          <w:color w:val="000000" w:themeColor="text1"/>
          <w:kern w:val="0"/>
          <w:sz w:val="32"/>
          <w:szCs w:val="32"/>
        </w:rPr>
        <w:t>1.合</w:t>
      </w:r>
      <w:proofErr w:type="gramStart"/>
      <w:r w:rsidRPr="00C345FB">
        <w:rPr>
          <w:rFonts w:ascii="仿宋_GB2312" w:eastAsia="仿宋_GB2312" w:hAnsi="仿宋_GB2312" w:cs="仿宋_GB2312"/>
          <w:b/>
          <w:bCs/>
          <w:color w:val="000000" w:themeColor="text1"/>
          <w:kern w:val="0"/>
          <w:sz w:val="32"/>
          <w:szCs w:val="32"/>
        </w:rPr>
        <w:t>规</w:t>
      </w:r>
      <w:proofErr w:type="gramEnd"/>
      <w:r w:rsidRPr="00C345FB">
        <w:rPr>
          <w:rFonts w:ascii="仿宋_GB2312" w:eastAsia="仿宋_GB2312" w:hAnsi="仿宋_GB2312" w:cs="仿宋_GB2312"/>
          <w:b/>
          <w:bCs/>
          <w:color w:val="000000" w:themeColor="text1"/>
          <w:kern w:val="0"/>
          <w:sz w:val="32"/>
          <w:szCs w:val="32"/>
        </w:rPr>
        <w:t>性原则。</w:t>
      </w:r>
      <w:r>
        <w:rPr>
          <w:rFonts w:ascii="仿宋_GB2312" w:eastAsia="仿宋_GB2312" w:hAnsi="仿宋_GB2312" w:cs="仿宋_GB2312" w:hint="eastAsia"/>
          <w:kern w:val="0"/>
          <w:sz w:val="32"/>
          <w:szCs w:val="32"/>
        </w:rPr>
        <w:t>本标准中有关养老机构</w:t>
      </w:r>
      <w:r w:rsidRPr="0084377C">
        <w:rPr>
          <w:rFonts w:ascii="仿宋_GB2312" w:eastAsia="仿宋_GB2312" w:hAnsi="仿宋_GB2312" w:cs="仿宋_GB2312" w:hint="eastAsia"/>
          <w:color w:val="000000" w:themeColor="text1"/>
          <w:kern w:val="0"/>
          <w:sz w:val="32"/>
          <w:szCs w:val="32"/>
        </w:rPr>
        <w:t>新冠肺炎疫情防控</w:t>
      </w:r>
      <w:r w:rsidR="00F35CA1" w:rsidRPr="0084377C">
        <w:rPr>
          <w:rFonts w:ascii="仿宋_GB2312" w:eastAsia="仿宋_GB2312" w:hAnsi="仿宋_GB2312" w:cs="仿宋_GB2312" w:hint="eastAsia"/>
          <w:color w:val="000000" w:themeColor="text1"/>
          <w:kern w:val="0"/>
          <w:sz w:val="32"/>
          <w:szCs w:val="32"/>
        </w:rPr>
        <w:t>工作</w:t>
      </w:r>
      <w:r w:rsidR="00F35CA1" w:rsidRPr="0084377C">
        <w:rPr>
          <w:rFonts w:ascii="仿宋_GB2312" w:eastAsia="仿宋_GB2312" w:hAnsi="仿宋_GB2312" w:cs="仿宋_GB2312"/>
          <w:color w:val="000000" w:themeColor="text1"/>
          <w:kern w:val="0"/>
          <w:sz w:val="32"/>
          <w:szCs w:val="32"/>
        </w:rPr>
        <w:t>管理</w:t>
      </w:r>
      <w:r>
        <w:rPr>
          <w:rFonts w:ascii="仿宋_GB2312" w:eastAsia="仿宋_GB2312" w:hAnsi="仿宋_GB2312" w:cs="仿宋_GB2312" w:hint="eastAsia"/>
          <w:kern w:val="0"/>
          <w:sz w:val="32"/>
          <w:szCs w:val="32"/>
        </w:rPr>
        <w:t>规范中的部分内容，以相关法律法规、政策性文件作为主要参考依据，立足于全省养老机构现状的基础上进行编写。</w:t>
      </w:r>
    </w:p>
    <w:p w14:paraId="23B52CD1" w14:textId="78794F94" w:rsidR="00E609A9" w:rsidRPr="00C345FB" w:rsidRDefault="0063418E">
      <w:pPr>
        <w:pStyle w:val="a"/>
        <w:numPr>
          <w:ilvl w:val="0"/>
          <w:numId w:val="0"/>
        </w:numPr>
        <w:spacing w:before="156" w:after="156" w:line="360" w:lineRule="auto"/>
        <w:ind w:firstLineChars="200" w:firstLine="643"/>
        <w:jc w:val="both"/>
        <w:rPr>
          <w:rFonts w:ascii="仿宋_GB2312" w:eastAsia="仿宋_GB2312" w:hAnsi="仿宋_GB2312" w:cs="仿宋_GB2312"/>
          <w:sz w:val="32"/>
          <w:szCs w:val="32"/>
        </w:rPr>
      </w:pPr>
      <w:r w:rsidRPr="00C345FB">
        <w:rPr>
          <w:rFonts w:ascii="仿宋_GB2312" w:eastAsia="仿宋_GB2312" w:hAnsi="仿宋_GB2312" w:cs="仿宋_GB2312"/>
          <w:b/>
          <w:bCs/>
          <w:sz w:val="32"/>
          <w:szCs w:val="32"/>
        </w:rPr>
        <w:t>2.适用性原则。</w:t>
      </w:r>
      <w:r>
        <w:rPr>
          <w:rFonts w:ascii="仿宋_GB2312" w:eastAsia="仿宋_GB2312" w:hAnsi="仿宋_GB2312" w:cs="仿宋_GB2312" w:hint="eastAsia"/>
          <w:sz w:val="32"/>
          <w:szCs w:val="32"/>
        </w:rPr>
        <w:t>本标准在编制过程中，面向全省对各种类型的养老机构进行调研，</w:t>
      </w:r>
      <w:r w:rsidRPr="0084377C">
        <w:rPr>
          <w:rFonts w:ascii="仿宋_GB2312" w:eastAsia="仿宋_GB2312" w:hAnsi="仿宋_GB2312" w:cs="仿宋_GB2312" w:hint="eastAsia"/>
          <w:color w:val="000000" w:themeColor="text1"/>
          <w:sz w:val="32"/>
          <w:szCs w:val="32"/>
        </w:rPr>
        <w:t>在对收集数据进行分析处理的基础上，对</w:t>
      </w:r>
      <w:r w:rsidR="00F35CA1" w:rsidRPr="0084377C">
        <w:rPr>
          <w:rFonts w:ascii="仿宋_GB2312" w:eastAsia="仿宋_GB2312" w:hAnsi="仿宋_GB2312" w:cs="仿宋_GB2312" w:hint="eastAsia"/>
          <w:color w:val="000000" w:themeColor="text1"/>
          <w:sz w:val="32"/>
          <w:szCs w:val="32"/>
        </w:rPr>
        <w:t>基本要求、人员出入管理要求、重点人群卫生防护要求、环境管理要求、物资管理要求、疫情应急处置要求、评价与持续改进</w:t>
      </w:r>
      <w:r>
        <w:rPr>
          <w:rFonts w:ascii="仿宋_GB2312" w:eastAsia="仿宋_GB2312" w:hAnsi="仿宋_GB2312" w:cs="仿宋_GB2312" w:hint="eastAsia"/>
          <w:sz w:val="32"/>
          <w:szCs w:val="32"/>
        </w:rPr>
        <w:t>等进行规定，力求提出的指标具有广泛的适用性和较好的指导性。</w:t>
      </w:r>
    </w:p>
    <w:p w14:paraId="78850D03" w14:textId="327EA981" w:rsidR="00E609A9" w:rsidRDefault="0063418E" w:rsidP="00C345FB">
      <w:pPr>
        <w:pStyle w:val="ab"/>
        <w:adjustRightInd w:val="0"/>
        <w:snapToGrid w:val="0"/>
        <w:spacing w:line="360" w:lineRule="auto"/>
        <w:ind w:firstLine="643"/>
        <w:rPr>
          <w:rFonts w:ascii="仿宋_GB2312" w:eastAsia="仿宋_GB2312" w:hAnsi="仿宋_GB2312" w:cs="仿宋_GB2312"/>
          <w:b/>
          <w:bCs/>
          <w:sz w:val="32"/>
          <w:szCs w:val="32"/>
        </w:rPr>
      </w:pPr>
      <w:r>
        <w:rPr>
          <w:rFonts w:ascii="仿宋_GB2312" w:eastAsia="仿宋_GB2312" w:hAnsi="仿宋_GB2312" w:cs="仿宋_GB2312" w:hint="eastAsia"/>
          <w:b/>
          <w:bCs/>
          <w:sz w:val="32"/>
          <w:szCs w:val="32"/>
        </w:rPr>
        <w:t>3.适度前瞻原则。</w:t>
      </w:r>
      <w:r>
        <w:rPr>
          <w:rFonts w:ascii="仿宋_GB2312" w:eastAsia="仿宋_GB2312" w:hAnsi="仿宋_GB2312" w:cs="仿宋_GB2312" w:hint="eastAsia"/>
          <w:sz w:val="32"/>
          <w:szCs w:val="32"/>
        </w:rPr>
        <w:t>本标准设置的指标以满足养老机构目前疫情防控</w:t>
      </w:r>
      <w:r w:rsidR="00F35CA1" w:rsidRPr="0084377C">
        <w:rPr>
          <w:rFonts w:ascii="仿宋_GB2312" w:eastAsia="仿宋_GB2312" w:hAnsi="仿宋_GB2312" w:cs="仿宋_GB2312" w:hint="eastAsia"/>
          <w:color w:val="000000" w:themeColor="text1"/>
          <w:sz w:val="32"/>
          <w:szCs w:val="32"/>
        </w:rPr>
        <w:t>工作</w:t>
      </w:r>
      <w:r w:rsidR="00F35CA1" w:rsidRPr="0084377C">
        <w:rPr>
          <w:rFonts w:ascii="仿宋_GB2312" w:eastAsia="仿宋_GB2312" w:hAnsi="仿宋_GB2312" w:cs="仿宋_GB2312"/>
          <w:color w:val="000000" w:themeColor="text1"/>
          <w:sz w:val="32"/>
          <w:szCs w:val="32"/>
        </w:rPr>
        <w:t>管理</w:t>
      </w:r>
      <w:r>
        <w:rPr>
          <w:rFonts w:ascii="仿宋_GB2312" w:eastAsia="仿宋_GB2312" w:hAnsi="仿宋_GB2312" w:cs="仿宋_GB2312" w:hint="eastAsia"/>
          <w:sz w:val="32"/>
          <w:szCs w:val="32"/>
        </w:rPr>
        <w:t>的要求为基础，适度考虑养老机构疫情防控标准不断提升的需求。</w:t>
      </w:r>
    </w:p>
    <w:p w14:paraId="23512A0C" w14:textId="77777777" w:rsidR="00E609A9" w:rsidRPr="00C345FB" w:rsidRDefault="0063418E">
      <w:pPr>
        <w:adjustRightInd w:val="0"/>
        <w:snapToGrid w:val="0"/>
        <w:spacing w:line="360" w:lineRule="auto"/>
        <w:ind w:firstLineChars="200" w:firstLine="643"/>
        <w:rPr>
          <w:rFonts w:ascii="仿宋_GB2312" w:eastAsia="仿宋_GB2312" w:hAnsi="仿宋_GB2312" w:cs="仿宋_GB2312"/>
          <w:kern w:val="0"/>
          <w:sz w:val="32"/>
          <w:szCs w:val="32"/>
        </w:rPr>
      </w:pPr>
      <w:r>
        <w:rPr>
          <w:rFonts w:ascii="仿宋_GB2312" w:eastAsia="仿宋_GB2312" w:hAnsi="仿宋_GB2312" w:cs="仿宋_GB2312" w:hint="eastAsia"/>
          <w:b/>
          <w:bCs/>
          <w:kern w:val="0"/>
          <w:sz w:val="32"/>
          <w:szCs w:val="32"/>
        </w:rPr>
        <w:t>4</w:t>
      </w:r>
      <w:r w:rsidRPr="00C345FB">
        <w:rPr>
          <w:rFonts w:ascii="仿宋_GB2312" w:eastAsia="仿宋_GB2312" w:hAnsi="仿宋_GB2312" w:cs="仿宋_GB2312"/>
          <w:b/>
          <w:bCs/>
          <w:kern w:val="0"/>
          <w:sz w:val="32"/>
          <w:szCs w:val="32"/>
        </w:rPr>
        <w:t>.规范性原则。</w:t>
      </w:r>
      <w:r>
        <w:rPr>
          <w:rFonts w:ascii="仿宋_GB2312" w:eastAsia="仿宋_GB2312" w:hAnsi="仿宋_GB2312" w:cs="仿宋_GB2312" w:hint="eastAsia"/>
          <w:sz w:val="32"/>
          <w:szCs w:val="32"/>
        </w:rPr>
        <w:t>本</w:t>
      </w:r>
      <w:r>
        <w:rPr>
          <w:rFonts w:ascii="仿宋_GB2312" w:eastAsia="仿宋_GB2312" w:hAnsi="仿宋_GB2312" w:cs="仿宋_GB2312" w:hint="eastAsia"/>
          <w:kern w:val="0"/>
          <w:sz w:val="32"/>
          <w:szCs w:val="32"/>
        </w:rPr>
        <w:t>标准</w:t>
      </w:r>
      <w:r>
        <w:rPr>
          <w:rFonts w:ascii="仿宋_GB2312" w:eastAsia="仿宋_GB2312" w:hAnsi="仿宋_GB2312" w:cs="仿宋_GB2312" w:hint="eastAsia"/>
          <w:color w:val="000000"/>
          <w:kern w:val="0"/>
          <w:sz w:val="32"/>
          <w:szCs w:val="32"/>
        </w:rPr>
        <w:t>严格按照GB/T 1.1—2020《标准化工作导则  第1部分：标准化文件的结构和起草规则》等标准的要求进行编写，以保证标准文本的规范性。</w:t>
      </w:r>
    </w:p>
    <w:p w14:paraId="7BC6CEDF" w14:textId="77777777" w:rsidR="00E609A9" w:rsidRPr="00C345FB" w:rsidRDefault="0063418E" w:rsidP="00C345FB">
      <w:pPr>
        <w:adjustRightInd w:val="0"/>
        <w:snapToGrid w:val="0"/>
        <w:spacing w:line="360" w:lineRule="auto"/>
        <w:ind w:firstLineChars="200" w:firstLine="643"/>
        <w:rPr>
          <w:rFonts w:ascii="仿宋_GB2312" w:eastAsia="仿宋_GB2312" w:hAnsi="仿宋_GB2312" w:cs="仿宋_GB2312"/>
          <w:b/>
          <w:bCs/>
          <w:kern w:val="0"/>
          <w:sz w:val="32"/>
          <w:szCs w:val="32"/>
        </w:rPr>
      </w:pPr>
      <w:r w:rsidRPr="00C345FB">
        <w:rPr>
          <w:rFonts w:ascii="仿宋_GB2312" w:eastAsia="仿宋_GB2312" w:hAnsi="仿宋_GB2312" w:cs="仿宋_GB2312" w:hint="eastAsia"/>
          <w:b/>
          <w:bCs/>
          <w:kern w:val="0"/>
          <w:sz w:val="32"/>
          <w:szCs w:val="32"/>
        </w:rPr>
        <w:t>（二）编制依据</w:t>
      </w:r>
    </w:p>
    <w:p w14:paraId="14FB29EA" w14:textId="647D9628" w:rsidR="00E609A9" w:rsidRPr="00C345FB" w:rsidRDefault="0063418E" w:rsidP="00C345FB">
      <w:pPr>
        <w:pStyle w:val="ab"/>
        <w:spacing w:line="360" w:lineRule="auto"/>
        <w:ind w:firstLine="640"/>
        <w:rPr>
          <w:rFonts w:ascii="仿宋_GB2312" w:eastAsia="仿宋_GB2312" w:hAnsi="仿宋_GB2312" w:cs="仿宋_GB2312"/>
          <w:sz w:val="32"/>
          <w:szCs w:val="32"/>
        </w:rPr>
      </w:pPr>
      <w:r w:rsidRPr="00C345FB">
        <w:rPr>
          <w:rFonts w:ascii="仿宋_GB2312" w:eastAsia="仿宋_GB2312" w:hAnsi="仿宋_GB2312" w:cs="仿宋_GB2312" w:hint="eastAsia"/>
          <w:color w:val="000000" w:themeColor="text1"/>
          <w:sz w:val="32"/>
          <w:szCs w:val="32"/>
        </w:rPr>
        <w:lastRenderedPageBreak/>
        <w:t>本标准主要以</w:t>
      </w:r>
      <w:r w:rsidRPr="00C345FB">
        <w:rPr>
          <w:rFonts w:ascii="仿宋_GB2312" w:eastAsia="仿宋_GB2312" w:hAnsi="仿宋_GB2312" w:cs="仿宋_GB2312" w:hint="eastAsia"/>
          <w:bCs/>
          <w:color w:val="000000" w:themeColor="text1"/>
          <w:sz w:val="32"/>
          <w:szCs w:val="32"/>
        </w:rPr>
        <w:t>国家颁布的新型冠状病毒肺炎疫情防控相关法律法规和政策性文件以及《疫源地消毒总则》（</w:t>
      </w:r>
      <w:r w:rsidRPr="00C345FB">
        <w:rPr>
          <w:rFonts w:ascii="仿宋_GB2312" w:eastAsia="仿宋_GB2312" w:hAnsi="仿宋_GB2312" w:cs="仿宋_GB2312"/>
          <w:bCs/>
          <w:color w:val="000000" w:themeColor="text1"/>
          <w:sz w:val="32"/>
          <w:szCs w:val="32"/>
        </w:rPr>
        <w:t>GB 19193-2015</w:t>
      </w:r>
      <w:r w:rsidRPr="00C345FB">
        <w:rPr>
          <w:rFonts w:ascii="仿宋_GB2312" w:eastAsia="仿宋_GB2312" w:hAnsi="仿宋_GB2312" w:cs="仿宋_GB2312" w:hint="eastAsia"/>
          <w:bCs/>
          <w:color w:val="000000" w:themeColor="text1"/>
          <w:sz w:val="32"/>
          <w:szCs w:val="32"/>
        </w:rPr>
        <w:t>）、</w:t>
      </w:r>
      <w:r w:rsidR="00EC792D" w:rsidRPr="0084377C">
        <w:rPr>
          <w:rFonts w:ascii="仿宋_GB2312" w:eastAsia="仿宋_GB2312" w:hAnsi="仿宋_GB2312" w:cs="仿宋_GB2312" w:hint="eastAsia"/>
          <w:bCs/>
          <w:color w:val="000000" w:themeColor="text1"/>
          <w:sz w:val="32"/>
          <w:szCs w:val="32"/>
        </w:rPr>
        <w:t>《食品安全国家标准</w:t>
      </w:r>
      <w:r w:rsidR="00DD1E6C" w:rsidRPr="0084377C">
        <w:rPr>
          <w:rFonts w:ascii="仿宋_GB2312" w:eastAsia="仿宋_GB2312" w:hAnsi="仿宋_GB2312" w:cs="仿宋_GB2312" w:hint="eastAsia"/>
          <w:bCs/>
          <w:color w:val="000000" w:themeColor="text1"/>
          <w:sz w:val="32"/>
          <w:szCs w:val="32"/>
        </w:rPr>
        <w:t xml:space="preserve"> </w:t>
      </w:r>
      <w:r w:rsidR="00EC792D" w:rsidRPr="0084377C">
        <w:rPr>
          <w:rFonts w:ascii="仿宋_GB2312" w:eastAsia="仿宋_GB2312" w:hAnsi="仿宋_GB2312" w:cs="仿宋_GB2312" w:hint="eastAsia"/>
          <w:bCs/>
          <w:color w:val="000000" w:themeColor="text1"/>
          <w:sz w:val="32"/>
          <w:szCs w:val="32"/>
        </w:rPr>
        <w:t>餐饮服务通用卫生规范》（GB 31654</w:t>
      </w:r>
      <w:r w:rsidR="00EC792D" w:rsidRPr="0084377C">
        <w:rPr>
          <w:rFonts w:ascii="仿宋_GB2312" w:eastAsia="仿宋_GB2312" w:hAnsi="仿宋_GB2312" w:cs="仿宋_GB2312"/>
          <w:bCs/>
          <w:color w:val="000000" w:themeColor="text1"/>
          <w:sz w:val="32"/>
          <w:szCs w:val="32"/>
        </w:rPr>
        <w:t>-2021</w:t>
      </w:r>
      <w:r w:rsidR="00EC792D" w:rsidRPr="0084377C">
        <w:rPr>
          <w:rFonts w:ascii="仿宋_GB2312" w:eastAsia="仿宋_GB2312" w:hAnsi="仿宋_GB2312" w:cs="仿宋_GB2312" w:hint="eastAsia"/>
          <w:bCs/>
          <w:color w:val="000000" w:themeColor="text1"/>
          <w:sz w:val="32"/>
          <w:szCs w:val="32"/>
        </w:rPr>
        <w:t>）、</w:t>
      </w:r>
      <w:r w:rsidRPr="0084377C">
        <w:rPr>
          <w:rFonts w:ascii="仿宋_GB2312" w:eastAsia="仿宋_GB2312" w:hAnsi="仿宋_GB2312" w:cs="仿宋_GB2312" w:hint="eastAsia"/>
          <w:bCs/>
          <w:color w:val="000000" w:themeColor="text1"/>
          <w:sz w:val="32"/>
          <w:szCs w:val="32"/>
        </w:rPr>
        <w:t>《新冠肺炎疫情期间医学观察和救治临时特殊场所卫生防护技术要求》（</w:t>
      </w:r>
      <w:r w:rsidRPr="0084377C">
        <w:rPr>
          <w:rFonts w:ascii="仿宋_GB2312" w:eastAsia="仿宋_GB2312" w:hAnsi="仿宋_GB2312" w:cs="仿宋_GB2312"/>
          <w:bCs/>
          <w:color w:val="000000" w:themeColor="text1"/>
          <w:sz w:val="32"/>
          <w:szCs w:val="32"/>
        </w:rPr>
        <w:t>WS 694-2020</w:t>
      </w:r>
      <w:r w:rsidRPr="0084377C">
        <w:rPr>
          <w:rFonts w:ascii="仿宋_GB2312" w:eastAsia="仿宋_GB2312" w:hAnsi="仿宋_GB2312" w:cs="仿宋_GB2312" w:hint="eastAsia"/>
          <w:bCs/>
          <w:color w:val="000000" w:themeColor="text1"/>
          <w:sz w:val="32"/>
          <w:szCs w:val="32"/>
        </w:rPr>
        <w:t>）、</w:t>
      </w:r>
      <w:r w:rsidR="00EC792D" w:rsidRPr="0084377C">
        <w:rPr>
          <w:rFonts w:ascii="仿宋_GB2312" w:eastAsia="仿宋_GB2312" w:hAnsi="仿宋_GB2312" w:cs="仿宋_GB2312" w:hint="eastAsia"/>
          <w:bCs/>
          <w:color w:val="000000" w:themeColor="text1"/>
          <w:sz w:val="32"/>
          <w:szCs w:val="32"/>
        </w:rPr>
        <w:t>《新冠肺炎疫情期间办公场所和公共场所空调通风系统运行管理卫生规范》（</w:t>
      </w:r>
      <w:r w:rsidR="00EC792D" w:rsidRPr="0084377C">
        <w:rPr>
          <w:rFonts w:ascii="仿宋_GB2312" w:eastAsia="仿宋_GB2312" w:hAnsi="仿宋_GB2312" w:cs="仿宋_GB2312"/>
          <w:bCs/>
          <w:color w:val="000000" w:themeColor="text1"/>
          <w:sz w:val="32"/>
          <w:szCs w:val="32"/>
        </w:rPr>
        <w:t>WS 696-2020</w:t>
      </w:r>
      <w:r w:rsidR="00EC792D" w:rsidRPr="0084377C">
        <w:rPr>
          <w:rFonts w:ascii="仿宋_GB2312" w:eastAsia="仿宋_GB2312" w:hAnsi="仿宋_GB2312" w:cs="仿宋_GB2312" w:hint="eastAsia"/>
          <w:bCs/>
          <w:color w:val="000000" w:themeColor="text1"/>
          <w:sz w:val="32"/>
          <w:szCs w:val="32"/>
        </w:rPr>
        <w:t>）、</w:t>
      </w:r>
      <w:r w:rsidRPr="0084377C">
        <w:rPr>
          <w:rFonts w:ascii="仿宋_GB2312" w:eastAsia="仿宋_GB2312" w:hAnsi="仿宋_GB2312" w:cs="仿宋_GB2312"/>
          <w:bCs/>
          <w:color w:val="000000" w:themeColor="text1"/>
          <w:sz w:val="32"/>
          <w:szCs w:val="32"/>
        </w:rPr>
        <w:t>《</w:t>
      </w:r>
      <w:r w:rsidRPr="0084377C">
        <w:rPr>
          <w:rFonts w:ascii="仿宋_GB2312" w:eastAsia="仿宋_GB2312" w:hAnsi="仿宋_GB2312" w:cs="仿宋_GB2312" w:hint="eastAsia"/>
          <w:bCs/>
          <w:color w:val="000000" w:themeColor="text1"/>
          <w:sz w:val="32"/>
          <w:szCs w:val="32"/>
        </w:rPr>
        <w:t>人群聚集场所手卫生规范</w:t>
      </w:r>
      <w:r w:rsidRPr="0084377C">
        <w:rPr>
          <w:rFonts w:ascii="仿宋_GB2312" w:eastAsia="仿宋_GB2312" w:hAnsi="仿宋_GB2312" w:cs="仿宋_GB2312"/>
          <w:bCs/>
          <w:color w:val="000000" w:themeColor="text1"/>
          <w:sz w:val="32"/>
          <w:szCs w:val="32"/>
        </w:rPr>
        <w:t>》</w:t>
      </w:r>
      <w:r w:rsidRPr="0084377C">
        <w:rPr>
          <w:rFonts w:ascii="仿宋_GB2312" w:eastAsia="仿宋_GB2312" w:hAnsi="仿宋_GB2312" w:cs="仿宋_GB2312" w:hint="eastAsia"/>
          <w:bCs/>
          <w:color w:val="000000" w:themeColor="text1"/>
          <w:sz w:val="32"/>
          <w:szCs w:val="32"/>
        </w:rPr>
        <w:t>（</w:t>
      </w:r>
      <w:r w:rsidRPr="0084377C">
        <w:rPr>
          <w:rFonts w:ascii="仿宋_GB2312" w:eastAsia="仿宋_GB2312" w:hAnsi="仿宋_GB2312" w:cs="仿宋_GB2312"/>
          <w:color w:val="000000" w:themeColor="text1"/>
          <w:sz w:val="32"/>
          <w:szCs w:val="32"/>
        </w:rPr>
        <w:t>WS/T 699</w:t>
      </w:r>
      <w:r w:rsidRPr="0084377C">
        <w:rPr>
          <w:rFonts w:ascii="仿宋_GB2312" w:eastAsia="仿宋_GB2312" w:hAnsi="仿宋_GB2312" w:cs="仿宋_GB2312" w:hint="eastAsia"/>
          <w:color w:val="000000" w:themeColor="text1"/>
          <w:sz w:val="32"/>
          <w:szCs w:val="32"/>
        </w:rPr>
        <w:t>-</w:t>
      </w:r>
      <w:r w:rsidRPr="0084377C">
        <w:rPr>
          <w:rFonts w:ascii="仿宋_GB2312" w:eastAsia="仿宋_GB2312" w:hAnsi="仿宋_GB2312" w:cs="仿宋_GB2312"/>
          <w:color w:val="000000" w:themeColor="text1"/>
          <w:sz w:val="32"/>
          <w:szCs w:val="32"/>
        </w:rPr>
        <w:t>2020</w:t>
      </w:r>
      <w:r w:rsidRPr="0084377C">
        <w:rPr>
          <w:rFonts w:ascii="仿宋_GB2312" w:eastAsia="仿宋_GB2312" w:hAnsi="仿宋_GB2312" w:cs="仿宋_GB2312" w:hint="eastAsia"/>
          <w:bCs/>
          <w:color w:val="000000" w:themeColor="text1"/>
          <w:sz w:val="32"/>
          <w:szCs w:val="32"/>
        </w:rPr>
        <w:t>）、《医疗机构消毒技术规范》（</w:t>
      </w:r>
      <w:r w:rsidRPr="0084377C">
        <w:rPr>
          <w:rFonts w:ascii="仿宋_GB2312" w:eastAsia="仿宋_GB2312" w:hAnsi="仿宋_GB2312" w:cs="仿宋_GB2312"/>
          <w:bCs/>
          <w:color w:val="000000" w:themeColor="text1"/>
          <w:sz w:val="32"/>
          <w:szCs w:val="32"/>
        </w:rPr>
        <w:t>WS/T 367-2012</w:t>
      </w:r>
      <w:r w:rsidRPr="0084377C">
        <w:rPr>
          <w:rFonts w:ascii="仿宋_GB2312" w:eastAsia="仿宋_GB2312" w:hAnsi="仿宋_GB2312" w:cs="仿宋_GB2312" w:hint="eastAsia"/>
          <w:bCs/>
          <w:color w:val="000000" w:themeColor="text1"/>
          <w:sz w:val="32"/>
          <w:szCs w:val="32"/>
        </w:rPr>
        <w:t>）、《新冠肺炎疫情期间重点场所和单位卫生防护指南》（</w:t>
      </w:r>
      <w:r w:rsidRPr="0084377C">
        <w:rPr>
          <w:rFonts w:ascii="仿宋_GB2312" w:eastAsia="仿宋_GB2312" w:hAnsi="仿宋_GB2312" w:cs="仿宋_GB2312"/>
          <w:bCs/>
          <w:color w:val="000000" w:themeColor="text1"/>
          <w:sz w:val="32"/>
          <w:szCs w:val="32"/>
        </w:rPr>
        <w:t xml:space="preserve">WS/T </w:t>
      </w:r>
      <w:r w:rsidRPr="0084377C">
        <w:rPr>
          <w:rFonts w:ascii="仿宋_GB2312" w:eastAsia="仿宋_GB2312" w:hAnsi="仿宋_GB2312" w:cs="仿宋_GB2312" w:hint="eastAsia"/>
          <w:bCs/>
          <w:color w:val="000000" w:themeColor="text1"/>
          <w:sz w:val="32"/>
          <w:szCs w:val="32"/>
        </w:rPr>
        <w:t xml:space="preserve"> </w:t>
      </w:r>
      <w:r w:rsidRPr="0084377C">
        <w:rPr>
          <w:rFonts w:ascii="仿宋_GB2312" w:eastAsia="仿宋_GB2312" w:hAnsi="仿宋_GB2312" w:cs="仿宋_GB2312"/>
          <w:bCs/>
          <w:color w:val="000000" w:themeColor="text1"/>
          <w:sz w:val="32"/>
          <w:szCs w:val="32"/>
        </w:rPr>
        <w:t>698-2020</w:t>
      </w:r>
      <w:r w:rsidR="00EC792D" w:rsidRPr="0084377C">
        <w:rPr>
          <w:rFonts w:ascii="仿宋_GB2312" w:eastAsia="仿宋_GB2312" w:hAnsi="仿宋_GB2312" w:cs="仿宋_GB2312" w:hint="eastAsia"/>
          <w:bCs/>
          <w:color w:val="000000" w:themeColor="text1"/>
          <w:sz w:val="32"/>
          <w:szCs w:val="32"/>
        </w:rPr>
        <w:t>）</w:t>
      </w:r>
      <w:r w:rsidRPr="0084377C">
        <w:rPr>
          <w:rFonts w:ascii="仿宋_GB2312" w:eastAsia="仿宋_GB2312" w:hAnsi="仿宋_GB2312" w:cs="仿宋_GB2312" w:hint="eastAsia"/>
          <w:color w:val="000000" w:themeColor="text1"/>
          <w:sz w:val="32"/>
          <w:szCs w:val="32"/>
        </w:rPr>
        <w:t>等标准为编制依据。同时参考了《中华人民共和国传染病防治法》、《突发公共卫生事件应急条例》、《医疗废物管理条例》、《医疗卫生机构医疗废物管理办法》、</w:t>
      </w:r>
      <w:r w:rsidR="00925C24" w:rsidRPr="0084377C">
        <w:rPr>
          <w:rFonts w:ascii="仿宋_GB2312" w:eastAsia="仿宋_GB2312" w:hAnsi="仿宋_GB2312" w:cs="仿宋_GB2312" w:hint="eastAsia"/>
          <w:color w:val="000000" w:themeColor="text1"/>
          <w:sz w:val="32"/>
          <w:szCs w:val="32"/>
        </w:rPr>
        <w:t>《养老机构管理办法》、</w:t>
      </w:r>
      <w:r w:rsidRPr="0084377C">
        <w:rPr>
          <w:rFonts w:ascii="仿宋_GB2312" w:eastAsia="仿宋_GB2312" w:hAnsi="仿宋_GB2312" w:cs="仿宋_GB2312" w:hint="eastAsia"/>
          <w:color w:val="000000" w:themeColor="text1"/>
          <w:sz w:val="32"/>
          <w:szCs w:val="32"/>
        </w:rPr>
        <w:t>《国务院关于进一步加强新冠肺炎疫情防控消毒工作的通知》、《国务院关于印发医疗机构内新型冠状病毒感染预防与控制技术指南（第三版）的通知》、《国务院应对新型冠状病毒感染肺炎疫情联防联控机制关于做好新冠肺炎疫情常态化防控工作的指导意见》、《国务院应对新型冠状病毒感染肺炎疫情联防联控机制关于进一步做好重点场所重点单位重点人群新冠肺炎疫情防控相关工作的通知》、</w:t>
      </w:r>
      <w:r w:rsidRPr="0084377C">
        <w:rPr>
          <w:rFonts w:ascii="仿宋_GB2312" w:eastAsia="仿宋_GB2312" w:hAnsi="仿宋_GB2312" w:cs="仿宋_GB2312" w:hint="eastAsia"/>
          <w:bCs/>
          <w:color w:val="000000" w:themeColor="text1"/>
          <w:sz w:val="32"/>
          <w:szCs w:val="32"/>
        </w:rPr>
        <w:t>《消毒剂使用指南》</w:t>
      </w:r>
      <w:r w:rsidRPr="0084377C">
        <w:rPr>
          <w:rFonts w:ascii="仿宋_GB2312" w:eastAsia="仿宋_GB2312" w:hAnsi="仿宋_GB2312" w:cs="仿宋_GB2312" w:hint="eastAsia"/>
          <w:color w:val="000000" w:themeColor="text1"/>
          <w:sz w:val="32"/>
          <w:szCs w:val="32"/>
        </w:rPr>
        <w:t>（国卫办监督函〔2020〕147号）</w:t>
      </w:r>
      <w:r w:rsidR="00925C24" w:rsidRPr="0084377C">
        <w:rPr>
          <w:rFonts w:ascii="仿宋_GB2312" w:eastAsia="仿宋_GB2312" w:hAnsi="仿宋_GB2312" w:cs="仿宋_GB2312" w:hint="eastAsia"/>
          <w:color w:val="000000" w:themeColor="text1"/>
          <w:sz w:val="32"/>
          <w:szCs w:val="32"/>
        </w:rPr>
        <w:t>、</w:t>
      </w:r>
      <w:r w:rsidRPr="0084377C">
        <w:rPr>
          <w:rFonts w:ascii="仿宋_GB2312" w:eastAsia="仿宋_GB2312" w:hAnsi="仿宋_GB2312" w:cs="仿宋_GB2312" w:hint="eastAsia"/>
          <w:color w:val="000000" w:themeColor="text1"/>
          <w:sz w:val="32"/>
          <w:szCs w:val="32"/>
        </w:rPr>
        <w:t>《关于做好老年人新型冠状肺炎病毒感染肺炎疫情防控工作的通知》、《关于</w:t>
      </w:r>
      <w:r>
        <w:rPr>
          <w:rFonts w:ascii="仿宋_GB2312" w:eastAsia="仿宋_GB2312" w:hAnsi="仿宋_GB2312" w:cs="仿宋_GB2312" w:hint="eastAsia"/>
          <w:color w:val="000000" w:themeColor="text1"/>
          <w:sz w:val="32"/>
          <w:szCs w:val="32"/>
        </w:rPr>
        <w:t>印发新型冠状病毒肺炎疫情防控</w:t>
      </w:r>
      <w:r>
        <w:rPr>
          <w:rFonts w:ascii="仿宋_GB2312" w:eastAsia="仿宋_GB2312" w:hAnsi="仿宋_GB2312" w:cs="仿宋_GB2312" w:hint="eastAsia"/>
          <w:color w:val="000000" w:themeColor="text1"/>
          <w:sz w:val="32"/>
          <w:szCs w:val="32"/>
        </w:rPr>
        <w:lastRenderedPageBreak/>
        <w:t>期间养老机构老年人就医指南的通知》、《民政部办公厅关于分区分级精准做好养老服务机构疫情防控与恢复服务秩序工作的指导意见》、《民政部办公厅关于加强养老机构新冠肺炎疫情常态化精准防控及应急处置工作的通知》、《养老机构新型冠状病毒感染的肺炎疫情防控工作指南（第二版）》、《新型冠状病毒肺炎防</w:t>
      </w:r>
      <w:r w:rsidRPr="0084377C">
        <w:rPr>
          <w:rFonts w:ascii="仿宋_GB2312" w:eastAsia="仿宋_GB2312" w:hAnsi="仿宋_GB2312" w:cs="仿宋_GB2312" w:hint="eastAsia"/>
          <w:color w:val="000000" w:themeColor="text1"/>
          <w:sz w:val="32"/>
          <w:szCs w:val="32"/>
        </w:rPr>
        <w:t>控方案（第八版）》</w:t>
      </w:r>
      <w:r w:rsidR="00925C24" w:rsidRPr="0084377C">
        <w:rPr>
          <w:rFonts w:ascii="仿宋_GB2312" w:eastAsia="仿宋_GB2312" w:hAnsi="仿宋_GB2312" w:cs="仿宋_GB2312" w:hint="eastAsia"/>
          <w:color w:val="000000" w:themeColor="text1"/>
          <w:sz w:val="32"/>
          <w:szCs w:val="32"/>
        </w:rPr>
        <w:t>、《新型冠状病毒肺炎诊疗方案(试行第九版)》</w:t>
      </w:r>
      <w:r>
        <w:rPr>
          <w:rFonts w:ascii="仿宋_GB2312" w:eastAsia="仿宋_GB2312" w:hAnsi="仿宋_GB2312" w:cs="仿宋_GB2312" w:hint="eastAsia"/>
          <w:color w:val="000000" w:themeColor="text1"/>
          <w:sz w:val="32"/>
          <w:szCs w:val="32"/>
        </w:rPr>
        <w:t>以及湖南省养老机构的现状。</w:t>
      </w:r>
    </w:p>
    <w:p w14:paraId="0283B4E0" w14:textId="77777777" w:rsidR="00E609A9" w:rsidRPr="00C345FB" w:rsidRDefault="0063418E" w:rsidP="00C345FB">
      <w:pPr>
        <w:adjustRightInd w:val="0"/>
        <w:snapToGrid w:val="0"/>
        <w:spacing w:line="360" w:lineRule="auto"/>
        <w:ind w:firstLineChars="200" w:firstLine="640"/>
        <w:rPr>
          <w:rFonts w:ascii="黑体" w:eastAsia="黑体" w:hAnsi="黑体" w:cs="黑体"/>
          <w:kern w:val="0"/>
          <w:sz w:val="32"/>
          <w:szCs w:val="32"/>
        </w:rPr>
      </w:pPr>
      <w:r w:rsidRPr="00C345FB">
        <w:rPr>
          <w:rFonts w:ascii="黑体" w:eastAsia="黑体" w:hAnsi="黑体" w:cs="黑体" w:hint="eastAsia"/>
          <w:kern w:val="0"/>
          <w:sz w:val="32"/>
          <w:szCs w:val="32"/>
        </w:rPr>
        <w:t>三、编制过程</w:t>
      </w:r>
    </w:p>
    <w:p w14:paraId="11BEB810" w14:textId="5AD86A41" w:rsidR="00E609A9" w:rsidRPr="00C345FB" w:rsidRDefault="0063418E" w:rsidP="00C345FB">
      <w:pPr>
        <w:spacing w:line="360" w:lineRule="auto"/>
        <w:ind w:firstLineChars="200" w:firstLine="643"/>
        <w:rPr>
          <w:rFonts w:ascii="仿宋_GB2312" w:eastAsia="仿宋_GB2312" w:hAnsi="仿宋_GB2312" w:cs="仿宋_GB2312"/>
          <w:b/>
          <w:bCs/>
          <w:sz w:val="32"/>
          <w:szCs w:val="32"/>
        </w:rPr>
      </w:pPr>
      <w:r w:rsidRPr="00C345FB">
        <w:rPr>
          <w:rFonts w:ascii="仿宋_GB2312" w:eastAsia="仿宋_GB2312" w:hAnsi="仿宋_GB2312" w:cs="仿宋_GB2312" w:hint="eastAsia"/>
          <w:b/>
          <w:bCs/>
          <w:sz w:val="32"/>
          <w:szCs w:val="32"/>
        </w:rPr>
        <w:t>（一）</w:t>
      </w:r>
      <w:r w:rsidR="00007330" w:rsidRPr="00007330">
        <w:rPr>
          <w:rFonts w:ascii="仿宋_GB2312" w:eastAsia="仿宋_GB2312" w:hAnsi="仿宋_GB2312" w:cs="仿宋_GB2312" w:hint="eastAsia"/>
          <w:b/>
          <w:bCs/>
          <w:sz w:val="32"/>
          <w:szCs w:val="32"/>
        </w:rPr>
        <w:t>项目申报过程简介</w:t>
      </w:r>
    </w:p>
    <w:p w14:paraId="5CA80A9D" w14:textId="703D7430" w:rsidR="00E609A9" w:rsidRPr="00C345FB" w:rsidRDefault="00A67D09">
      <w:pPr>
        <w:spacing w:line="360" w:lineRule="auto"/>
        <w:ind w:firstLineChars="200" w:firstLine="640"/>
        <w:rPr>
          <w:rFonts w:ascii="仿宋_GB2312" w:eastAsia="仿宋_GB2312" w:hAnsi="仿宋_GB2312" w:cs="仿宋_GB2312"/>
          <w:sz w:val="32"/>
          <w:szCs w:val="32"/>
        </w:rPr>
      </w:pPr>
      <w:r w:rsidRPr="00C345FB">
        <w:rPr>
          <w:rFonts w:ascii="仿宋_GB2312" w:eastAsia="仿宋_GB2312" w:hAnsi="仿宋_GB2312" w:cs="仿宋_GB2312" w:hint="eastAsia"/>
          <w:sz w:val="32"/>
          <w:szCs w:val="32"/>
        </w:rPr>
        <w:t>目前湖南省在养老机构</w:t>
      </w:r>
      <w:bookmarkStart w:id="2" w:name="_Hlk90562225"/>
      <w:r w:rsidRPr="00C345FB">
        <w:rPr>
          <w:rFonts w:ascii="仿宋_GB2312" w:eastAsia="仿宋_GB2312" w:hAnsi="仿宋_GB2312" w:cs="仿宋_GB2312" w:hint="eastAsia"/>
          <w:sz w:val="32"/>
          <w:szCs w:val="32"/>
        </w:rPr>
        <w:t>新型冠状病毒肺炎疫情防控</w:t>
      </w:r>
      <w:bookmarkEnd w:id="2"/>
      <w:r w:rsidRPr="00C345FB">
        <w:rPr>
          <w:rFonts w:ascii="仿宋_GB2312" w:eastAsia="仿宋_GB2312" w:hAnsi="仿宋_GB2312" w:cs="仿宋_GB2312" w:hint="eastAsia"/>
          <w:sz w:val="32"/>
          <w:szCs w:val="32"/>
        </w:rPr>
        <w:t>方面的相关标准暂为空白，缺乏指导性的依据，急需制定该方面的标准，以进一步推动养老机构新型冠状病毒肺炎疫情防控</w:t>
      </w:r>
      <w:r w:rsidRPr="0084377C">
        <w:rPr>
          <w:rFonts w:ascii="仿宋_GB2312" w:eastAsia="仿宋_GB2312" w:hAnsi="仿宋_GB2312" w:cs="仿宋_GB2312" w:hint="eastAsia"/>
          <w:color w:val="000000" w:themeColor="text1"/>
          <w:sz w:val="32"/>
          <w:szCs w:val="32"/>
        </w:rPr>
        <w:t>工作全面、规范</w:t>
      </w:r>
      <w:r w:rsidR="00E7775A">
        <w:rPr>
          <w:rFonts w:ascii="仿宋_GB2312" w:eastAsia="仿宋_GB2312" w:hAnsi="仿宋_GB2312" w:cs="仿宋_GB2312" w:hint="eastAsia"/>
          <w:color w:val="000000" w:themeColor="text1"/>
          <w:sz w:val="32"/>
          <w:szCs w:val="32"/>
        </w:rPr>
        <w:t>、精准</w:t>
      </w:r>
      <w:r w:rsidRPr="0084377C">
        <w:rPr>
          <w:rFonts w:ascii="仿宋_GB2312" w:eastAsia="仿宋_GB2312" w:hAnsi="仿宋_GB2312" w:cs="仿宋_GB2312" w:hint="eastAsia"/>
          <w:color w:val="000000" w:themeColor="text1"/>
          <w:sz w:val="32"/>
          <w:szCs w:val="32"/>
        </w:rPr>
        <w:t>地开展</w:t>
      </w:r>
      <w:r w:rsidRPr="00C345FB">
        <w:rPr>
          <w:rFonts w:ascii="仿宋_GB2312" w:eastAsia="仿宋_GB2312" w:hAnsi="仿宋_GB2312" w:cs="仿宋_GB2312" w:hint="eastAsia"/>
          <w:sz w:val="32"/>
          <w:szCs w:val="32"/>
        </w:rPr>
        <w:t>。</w:t>
      </w:r>
      <w:r w:rsidRPr="00C345FB">
        <w:rPr>
          <w:rFonts w:ascii="仿宋_GB2312" w:eastAsia="仿宋_GB2312" w:hAnsi="仿宋_GB2312" w:cs="仿宋_GB2312"/>
          <w:sz w:val="32"/>
          <w:szCs w:val="32"/>
        </w:rPr>
        <w:t>2020</w:t>
      </w:r>
      <w:r w:rsidRPr="00C345FB">
        <w:rPr>
          <w:rFonts w:ascii="仿宋_GB2312" w:eastAsia="仿宋_GB2312" w:hAnsi="仿宋_GB2312" w:cs="仿宋_GB2312" w:hint="eastAsia"/>
          <w:sz w:val="32"/>
          <w:szCs w:val="32"/>
        </w:rPr>
        <w:t>年</w:t>
      </w:r>
      <w:r w:rsidRPr="00C345FB">
        <w:rPr>
          <w:rFonts w:ascii="仿宋_GB2312" w:eastAsia="仿宋_GB2312" w:hAnsi="仿宋_GB2312" w:cs="仿宋_GB2312"/>
          <w:sz w:val="32"/>
          <w:szCs w:val="32"/>
        </w:rPr>
        <w:t>11</w:t>
      </w:r>
      <w:r w:rsidRPr="00C345FB">
        <w:rPr>
          <w:rFonts w:ascii="仿宋_GB2312" w:eastAsia="仿宋_GB2312" w:hAnsi="仿宋_GB2312" w:cs="仿宋_GB2312" w:hint="eastAsia"/>
          <w:sz w:val="32"/>
          <w:szCs w:val="32"/>
        </w:rPr>
        <w:t>月份</w:t>
      </w:r>
      <w:r>
        <w:rPr>
          <w:rFonts w:ascii="仿宋_GB2312" w:eastAsia="仿宋_GB2312" w:hAnsi="仿宋_GB2312" w:cs="仿宋_GB2312" w:hint="eastAsia"/>
          <w:sz w:val="32"/>
          <w:szCs w:val="32"/>
        </w:rPr>
        <w:t>长沙民政职业技术学院</w:t>
      </w:r>
      <w:r w:rsidRPr="00C345FB">
        <w:rPr>
          <w:rFonts w:ascii="仿宋_GB2312" w:eastAsia="仿宋_GB2312" w:hAnsi="仿宋_GB2312" w:cs="仿宋_GB2312" w:hint="eastAsia"/>
          <w:sz w:val="32"/>
          <w:szCs w:val="32"/>
        </w:rPr>
        <w:t>申报</w:t>
      </w:r>
      <w:r>
        <w:rPr>
          <w:rFonts w:ascii="仿宋_GB2312" w:eastAsia="仿宋_GB2312" w:hAnsi="仿宋_GB2312" w:cs="仿宋_GB2312" w:hint="eastAsia"/>
          <w:sz w:val="32"/>
          <w:szCs w:val="32"/>
        </w:rPr>
        <w:t>制定</w:t>
      </w:r>
      <w:r w:rsidRPr="00C345FB">
        <w:rPr>
          <w:rFonts w:ascii="仿宋_GB2312" w:eastAsia="仿宋_GB2312" w:hAnsi="仿宋_GB2312" w:cs="仿宋_GB2312" w:hint="eastAsia"/>
          <w:sz w:val="32"/>
          <w:szCs w:val="32"/>
        </w:rPr>
        <w:t>《养老机构新型冠状病毒肺炎疫情防控规范》湖南省地方标准立项，</w:t>
      </w:r>
      <w:r w:rsidRPr="00C345FB">
        <w:rPr>
          <w:rFonts w:ascii="仿宋_GB2312" w:eastAsia="仿宋_GB2312" w:hAnsi="仿宋_GB2312" w:cs="仿宋_GB2312"/>
          <w:sz w:val="32"/>
          <w:szCs w:val="32"/>
        </w:rPr>
        <w:t>2021</w:t>
      </w:r>
      <w:r w:rsidRPr="00C345FB">
        <w:rPr>
          <w:rFonts w:ascii="仿宋_GB2312" w:eastAsia="仿宋_GB2312" w:hAnsi="仿宋_GB2312" w:cs="仿宋_GB2312" w:hint="eastAsia"/>
          <w:sz w:val="32"/>
          <w:szCs w:val="32"/>
        </w:rPr>
        <w:t>年</w:t>
      </w:r>
      <w:r w:rsidRPr="00C345FB">
        <w:rPr>
          <w:rFonts w:ascii="仿宋_GB2312" w:eastAsia="仿宋_GB2312" w:hAnsi="仿宋_GB2312" w:cs="仿宋_GB2312"/>
          <w:sz w:val="32"/>
          <w:szCs w:val="32"/>
        </w:rPr>
        <w:t>3</w:t>
      </w:r>
      <w:r w:rsidRPr="00C345FB">
        <w:rPr>
          <w:rFonts w:ascii="仿宋_GB2312" w:eastAsia="仿宋_GB2312" w:hAnsi="仿宋_GB2312" w:cs="仿宋_GB2312" w:hint="eastAsia"/>
          <w:sz w:val="32"/>
          <w:szCs w:val="32"/>
        </w:rPr>
        <w:t>月份该项目通过了湖南省市场监督管理局的审批</w:t>
      </w:r>
      <w:r w:rsidR="0063418E" w:rsidRPr="00C345FB">
        <w:rPr>
          <w:rFonts w:ascii="仿宋_GB2312" w:eastAsia="仿宋_GB2312" w:hAnsi="仿宋_GB2312" w:cs="仿宋_GB2312" w:hint="eastAsia"/>
          <w:sz w:val="32"/>
          <w:szCs w:val="32"/>
        </w:rPr>
        <w:t>。</w:t>
      </w:r>
    </w:p>
    <w:p w14:paraId="35AC20D9" w14:textId="77777777" w:rsidR="00E609A9" w:rsidRPr="00C345FB" w:rsidRDefault="0063418E" w:rsidP="00C345FB">
      <w:pPr>
        <w:spacing w:line="360" w:lineRule="auto"/>
        <w:ind w:firstLineChars="200" w:firstLine="643"/>
        <w:rPr>
          <w:rFonts w:ascii="仿宋_GB2312" w:eastAsia="仿宋_GB2312" w:hAnsi="仿宋_GB2312" w:cs="仿宋_GB2312"/>
          <w:b/>
          <w:bCs/>
          <w:sz w:val="32"/>
          <w:szCs w:val="32"/>
        </w:rPr>
      </w:pPr>
      <w:r w:rsidRPr="00C345FB">
        <w:rPr>
          <w:rFonts w:ascii="仿宋_GB2312" w:eastAsia="仿宋_GB2312" w:hAnsi="仿宋_GB2312" w:cs="仿宋_GB2312" w:hint="eastAsia"/>
          <w:b/>
          <w:bCs/>
          <w:sz w:val="32"/>
          <w:szCs w:val="32"/>
        </w:rPr>
        <w:t>（二）成立</w:t>
      </w:r>
      <w:r>
        <w:rPr>
          <w:rFonts w:ascii="仿宋_GB2312" w:eastAsia="仿宋_GB2312" w:hAnsi="仿宋_GB2312" w:cs="仿宋_GB2312" w:hint="eastAsia"/>
          <w:b/>
          <w:bCs/>
          <w:sz w:val="32"/>
          <w:szCs w:val="32"/>
        </w:rPr>
        <w:t>领导小组及</w:t>
      </w:r>
      <w:r w:rsidRPr="00C345FB">
        <w:rPr>
          <w:rFonts w:ascii="仿宋_GB2312" w:eastAsia="仿宋_GB2312" w:hAnsi="仿宋_GB2312" w:cs="仿宋_GB2312" w:hint="eastAsia"/>
          <w:b/>
          <w:bCs/>
          <w:sz w:val="32"/>
          <w:szCs w:val="32"/>
        </w:rPr>
        <w:t>标准起草组</w:t>
      </w:r>
    </w:p>
    <w:p w14:paraId="2774E951" w14:textId="5703A349" w:rsidR="00E609A9" w:rsidRPr="00C345FB" w:rsidRDefault="00A67D09">
      <w:pPr>
        <w:spacing w:line="360" w:lineRule="auto"/>
        <w:ind w:firstLineChars="200" w:firstLine="640"/>
        <w:rPr>
          <w:rFonts w:ascii="仿宋_GB2312" w:eastAsia="仿宋_GB2312" w:hAnsi="仿宋_GB2312" w:cs="仿宋_GB2312"/>
          <w:sz w:val="32"/>
          <w:szCs w:val="32"/>
        </w:rPr>
      </w:pPr>
      <w:r w:rsidRPr="00C345FB">
        <w:rPr>
          <w:rFonts w:ascii="仿宋_GB2312" w:eastAsia="仿宋_GB2312" w:hAnsi="仿宋_GB2312" w:cs="仿宋_GB2312"/>
          <w:sz w:val="32"/>
          <w:szCs w:val="32"/>
        </w:rPr>
        <w:t>2021</w:t>
      </w:r>
      <w:r w:rsidRPr="00C345FB">
        <w:rPr>
          <w:rFonts w:ascii="仿宋_GB2312" w:eastAsia="仿宋_GB2312" w:hAnsi="仿宋_GB2312" w:cs="仿宋_GB2312" w:hint="eastAsia"/>
          <w:sz w:val="32"/>
          <w:szCs w:val="32"/>
        </w:rPr>
        <w:t>年</w:t>
      </w:r>
      <w:r>
        <w:rPr>
          <w:rFonts w:ascii="仿宋_GB2312" w:eastAsia="仿宋_GB2312" w:hAnsi="仿宋_GB2312" w:cs="仿宋_GB2312" w:hint="eastAsia"/>
          <w:sz w:val="32"/>
          <w:szCs w:val="32"/>
        </w:rPr>
        <w:t>3</w:t>
      </w:r>
      <w:r w:rsidRPr="00C345FB">
        <w:rPr>
          <w:rFonts w:ascii="仿宋_GB2312" w:eastAsia="仿宋_GB2312" w:hAnsi="仿宋_GB2312" w:cs="仿宋_GB2312" w:hint="eastAsia"/>
          <w:sz w:val="32"/>
          <w:szCs w:val="32"/>
        </w:rPr>
        <w:t>月份，标准制定计划任务下达后，</w:t>
      </w:r>
      <w:r>
        <w:rPr>
          <w:rFonts w:ascii="仿宋_GB2312" w:eastAsia="仿宋_GB2312" w:hAnsi="仿宋_GB2312" w:cs="仿宋_GB2312" w:hint="eastAsia"/>
          <w:sz w:val="32"/>
          <w:szCs w:val="32"/>
        </w:rPr>
        <w:t>长沙民政职业技术学院</w:t>
      </w:r>
      <w:r w:rsidRPr="00C345FB">
        <w:rPr>
          <w:rFonts w:ascii="仿宋_GB2312" w:eastAsia="仿宋_GB2312" w:hAnsi="仿宋_GB2312" w:cs="仿宋_GB2312" w:hint="eastAsia"/>
          <w:sz w:val="32"/>
          <w:szCs w:val="32"/>
        </w:rPr>
        <w:t>立即成立了由</w:t>
      </w:r>
      <w:r>
        <w:rPr>
          <w:rFonts w:ascii="仿宋_GB2312" w:eastAsia="仿宋_GB2312" w:hAnsi="仿宋_GB2312" w:cs="仿宋_GB2312" w:hint="eastAsia"/>
          <w:sz w:val="32"/>
          <w:szCs w:val="32"/>
        </w:rPr>
        <w:t>我校校长任组长的</w:t>
      </w:r>
      <w:r w:rsidRPr="00DB0DF0">
        <w:rPr>
          <w:rFonts w:ascii="仿宋_GB2312" w:eastAsia="仿宋_GB2312" w:hAnsi="仿宋_GB2312" w:cs="仿宋_GB2312" w:hint="eastAsia"/>
          <w:color w:val="000000" w:themeColor="text1"/>
          <w:sz w:val="32"/>
          <w:szCs w:val="32"/>
        </w:rPr>
        <w:t>《养老机构新型冠状病毒肺炎疫情防控规范》</w:t>
      </w:r>
      <w:r>
        <w:rPr>
          <w:rFonts w:ascii="仿宋_GB2312" w:eastAsia="仿宋_GB2312" w:hAnsi="仿宋_GB2312" w:cs="仿宋_GB2312" w:hint="eastAsia"/>
          <w:sz w:val="32"/>
          <w:szCs w:val="32"/>
        </w:rPr>
        <w:t>湖南省地方标准编制工作领导小组，全面领导标准编制工作。同时成立了由我校</w:t>
      </w:r>
      <w:r w:rsidRPr="00C345FB">
        <w:rPr>
          <w:rFonts w:ascii="仿宋_GB2312" w:eastAsia="仿宋_GB2312" w:hAnsi="仿宋_GB2312" w:cs="仿宋_GB2312" w:hint="eastAsia"/>
          <w:sz w:val="32"/>
          <w:szCs w:val="32"/>
        </w:rPr>
        <w:t>医学院</w:t>
      </w:r>
      <w:r>
        <w:rPr>
          <w:rFonts w:ascii="仿宋_GB2312" w:eastAsia="仿宋_GB2312" w:hAnsi="仿宋_GB2312" w:cs="仿宋_GB2312" w:hint="eastAsia"/>
          <w:sz w:val="32"/>
          <w:szCs w:val="32"/>
        </w:rPr>
        <w:t>牵</w:t>
      </w:r>
      <w:r>
        <w:rPr>
          <w:rFonts w:ascii="仿宋_GB2312" w:eastAsia="仿宋_GB2312" w:hAnsi="仿宋_GB2312" w:cs="仿宋_GB2312" w:hint="eastAsia"/>
          <w:sz w:val="32"/>
          <w:szCs w:val="32"/>
        </w:rPr>
        <w:lastRenderedPageBreak/>
        <w:t>头，</w:t>
      </w:r>
      <w:r w:rsidRPr="00C345FB">
        <w:rPr>
          <w:rFonts w:ascii="仿宋_GB2312" w:eastAsia="仿宋_GB2312" w:hAnsi="仿宋_GB2312" w:cs="仿宋_GB2312"/>
          <w:sz w:val="32"/>
          <w:szCs w:val="32"/>
        </w:rPr>
        <w:t>长沙市</w:t>
      </w:r>
      <w:r w:rsidRPr="00C345FB">
        <w:rPr>
          <w:rFonts w:ascii="仿宋_GB2312" w:eastAsia="仿宋_GB2312" w:hAnsi="仿宋_GB2312" w:cs="仿宋_GB2312" w:hint="eastAsia"/>
          <w:sz w:val="32"/>
          <w:szCs w:val="32"/>
        </w:rPr>
        <w:t>第一社会福利院和湖南康乃馨养老产业投资置业有限公司</w:t>
      </w:r>
      <w:r>
        <w:rPr>
          <w:rFonts w:ascii="仿宋_GB2312" w:eastAsia="仿宋_GB2312" w:hAnsi="仿宋_GB2312" w:cs="仿宋_GB2312" w:hint="eastAsia"/>
          <w:sz w:val="32"/>
          <w:szCs w:val="32"/>
        </w:rPr>
        <w:t>参与的</w:t>
      </w:r>
      <w:r w:rsidRPr="00C345FB">
        <w:rPr>
          <w:rFonts w:ascii="仿宋_GB2312" w:eastAsia="仿宋_GB2312" w:hAnsi="仿宋_GB2312" w:cs="仿宋_GB2312" w:hint="eastAsia"/>
          <w:sz w:val="32"/>
          <w:szCs w:val="32"/>
        </w:rPr>
        <w:t>标准起草组，</w:t>
      </w:r>
      <w:r w:rsidRPr="00C345FB">
        <w:rPr>
          <w:rFonts w:ascii="仿宋_GB2312" w:eastAsia="仿宋_GB2312" w:hAnsi="仿宋_GB2312" w:cs="仿宋_GB2312"/>
          <w:sz w:val="32"/>
          <w:szCs w:val="32"/>
        </w:rPr>
        <w:t>讨论并</w:t>
      </w:r>
      <w:r w:rsidRPr="00C345FB">
        <w:rPr>
          <w:rFonts w:ascii="仿宋_GB2312" w:eastAsia="仿宋_GB2312" w:hAnsi="仿宋_GB2312" w:cs="仿宋_GB2312" w:hint="eastAsia"/>
          <w:sz w:val="32"/>
          <w:szCs w:val="32"/>
        </w:rPr>
        <w:t>制定标准编制工作方案和调研工作方案</w:t>
      </w:r>
      <w:r>
        <w:rPr>
          <w:rFonts w:ascii="仿宋_GB2312" w:eastAsia="仿宋_GB2312" w:hAnsi="仿宋_GB2312" w:cs="仿宋_GB2312" w:hint="eastAsia"/>
          <w:sz w:val="32"/>
          <w:szCs w:val="32"/>
        </w:rPr>
        <w:t>，明确了职责、分工、主要工作内容、编写进度安排和相关保障等</w:t>
      </w:r>
      <w:r w:rsidR="0063418E" w:rsidRPr="00C345FB">
        <w:rPr>
          <w:rFonts w:ascii="仿宋_GB2312" w:eastAsia="仿宋_GB2312" w:hAnsi="仿宋_GB2312" w:cs="仿宋_GB2312" w:hint="eastAsia"/>
          <w:sz w:val="32"/>
          <w:szCs w:val="32"/>
        </w:rPr>
        <w:t>。</w:t>
      </w:r>
    </w:p>
    <w:p w14:paraId="4B27A304" w14:textId="77777777" w:rsidR="00E609A9" w:rsidRPr="00C345FB" w:rsidRDefault="0063418E" w:rsidP="00C345FB">
      <w:pPr>
        <w:spacing w:line="360" w:lineRule="auto"/>
        <w:ind w:firstLineChars="200" w:firstLine="643"/>
        <w:rPr>
          <w:rFonts w:ascii="仿宋_GB2312" w:eastAsia="仿宋_GB2312" w:hAnsi="仿宋_GB2312" w:cs="仿宋_GB2312"/>
          <w:b/>
          <w:bCs/>
          <w:sz w:val="32"/>
          <w:szCs w:val="32"/>
        </w:rPr>
      </w:pPr>
      <w:r w:rsidRPr="00C345FB">
        <w:rPr>
          <w:rFonts w:ascii="仿宋_GB2312" w:eastAsia="仿宋_GB2312" w:hAnsi="仿宋_GB2312" w:cs="仿宋_GB2312" w:hint="eastAsia"/>
          <w:b/>
          <w:bCs/>
          <w:sz w:val="32"/>
          <w:szCs w:val="32"/>
        </w:rPr>
        <w:t>（三）</w:t>
      </w:r>
      <w:r>
        <w:rPr>
          <w:rFonts w:ascii="仿宋_GB2312" w:eastAsia="仿宋_GB2312" w:hAnsi="仿宋_GB2312" w:cs="仿宋_GB2312" w:hint="eastAsia"/>
          <w:b/>
          <w:bCs/>
          <w:sz w:val="32"/>
          <w:szCs w:val="32"/>
        </w:rPr>
        <w:t>项目调研</w:t>
      </w:r>
    </w:p>
    <w:p w14:paraId="4AA59B15" w14:textId="77777777" w:rsidR="00E609A9" w:rsidRPr="00C345FB" w:rsidRDefault="0063418E">
      <w:pPr>
        <w:spacing w:line="360" w:lineRule="auto"/>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按照领导小组的统一安排，2021年3月至4月份，标准起草组组织进行前期项目调研，包括国内外文献检索整理，征求专家意见，发放调查问卷，实地考察等，并在全国范围内收集其他省份关于养老机构新型冠状病毒肺炎疫情防控方面的政策性文件、地方标准、管理制度等相关资料，对所收集的资料进行梳理、分析。</w:t>
      </w:r>
    </w:p>
    <w:p w14:paraId="4E3B4B2C" w14:textId="77777777" w:rsidR="00E609A9" w:rsidRPr="00C345FB" w:rsidRDefault="0063418E" w:rsidP="00C345FB">
      <w:pPr>
        <w:spacing w:line="360" w:lineRule="auto"/>
        <w:ind w:firstLineChars="200" w:firstLine="643"/>
        <w:rPr>
          <w:rFonts w:ascii="仿宋_GB2312" w:eastAsia="仿宋_GB2312" w:hAnsi="仿宋_GB2312" w:cs="仿宋_GB2312"/>
          <w:b/>
          <w:bCs/>
          <w:sz w:val="32"/>
          <w:szCs w:val="32"/>
        </w:rPr>
      </w:pPr>
      <w:r w:rsidRPr="00C345FB">
        <w:rPr>
          <w:rFonts w:ascii="仿宋_GB2312" w:eastAsia="仿宋_GB2312" w:hAnsi="仿宋_GB2312" w:cs="仿宋_GB2312" w:hint="eastAsia"/>
          <w:b/>
          <w:bCs/>
          <w:sz w:val="32"/>
          <w:szCs w:val="32"/>
        </w:rPr>
        <w:t>（四）</w:t>
      </w:r>
      <w:r>
        <w:rPr>
          <w:rFonts w:ascii="仿宋_GB2312" w:eastAsia="仿宋_GB2312" w:hAnsi="仿宋_GB2312" w:cs="仿宋_GB2312" w:hint="eastAsia"/>
          <w:b/>
          <w:bCs/>
          <w:sz w:val="32"/>
          <w:szCs w:val="32"/>
        </w:rPr>
        <w:t>标准研制与研讨过程</w:t>
      </w:r>
    </w:p>
    <w:p w14:paraId="53BFA8F4" w14:textId="77777777" w:rsidR="00E609A9" w:rsidRDefault="0063418E">
      <w:pPr>
        <w:spacing w:line="360" w:lineRule="auto"/>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2021年5月，标准起草组对所收集的资料进行梳理、分析，并讨论确定标准框架，形成标准草案。</w:t>
      </w:r>
    </w:p>
    <w:p w14:paraId="7AC18DE6" w14:textId="56986E68" w:rsidR="00E609A9" w:rsidRDefault="0063418E" w:rsidP="00C345FB">
      <w:pPr>
        <w:spacing w:line="360" w:lineRule="auto"/>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2021年5月至9月，标准起草组赴长沙市第三社会福利院、</w:t>
      </w:r>
      <w:proofErr w:type="gramStart"/>
      <w:r>
        <w:rPr>
          <w:rFonts w:ascii="仿宋_GB2312" w:eastAsia="仿宋_GB2312" w:hAnsi="仿宋_GB2312" w:cs="仿宋_GB2312" w:hint="eastAsia"/>
          <w:sz w:val="32"/>
          <w:szCs w:val="32"/>
        </w:rPr>
        <w:t>普亲东风</w:t>
      </w:r>
      <w:proofErr w:type="gramEnd"/>
      <w:r>
        <w:rPr>
          <w:rFonts w:ascii="仿宋_GB2312" w:eastAsia="仿宋_GB2312" w:hAnsi="仿宋_GB2312" w:cs="仿宋_GB2312" w:hint="eastAsia"/>
          <w:sz w:val="32"/>
          <w:szCs w:val="32"/>
        </w:rPr>
        <w:t>路老年护理院、怀化市鹤城区养老院、怀化市第四人民医院颐养中心、湘西州慈爱家园、湖南省湘西州老年公寓、教字</w:t>
      </w:r>
      <w:proofErr w:type="gramStart"/>
      <w:r>
        <w:rPr>
          <w:rFonts w:ascii="仿宋_GB2312" w:eastAsia="仿宋_GB2312" w:hAnsi="仿宋_GB2312" w:cs="仿宋_GB2312" w:hint="eastAsia"/>
          <w:sz w:val="32"/>
          <w:szCs w:val="32"/>
        </w:rPr>
        <w:t>垭</w:t>
      </w:r>
      <w:proofErr w:type="gramEnd"/>
      <w:r>
        <w:rPr>
          <w:rFonts w:ascii="仿宋_GB2312" w:eastAsia="仿宋_GB2312" w:hAnsi="仿宋_GB2312" w:cs="仿宋_GB2312" w:hint="eastAsia"/>
          <w:sz w:val="32"/>
          <w:szCs w:val="32"/>
        </w:rPr>
        <w:t>中心敬老院、衡阳市</w:t>
      </w:r>
      <w:proofErr w:type="gramStart"/>
      <w:r>
        <w:rPr>
          <w:rFonts w:ascii="仿宋_GB2312" w:eastAsia="仿宋_GB2312" w:hAnsi="仿宋_GB2312" w:cs="仿宋_GB2312" w:hint="eastAsia"/>
          <w:sz w:val="32"/>
          <w:szCs w:val="32"/>
        </w:rPr>
        <w:t>珠晖区</w:t>
      </w:r>
      <w:proofErr w:type="gramEnd"/>
      <w:r>
        <w:rPr>
          <w:rFonts w:ascii="仿宋_GB2312" w:eastAsia="仿宋_GB2312" w:hAnsi="仿宋_GB2312" w:cs="仿宋_GB2312" w:hint="eastAsia"/>
          <w:sz w:val="32"/>
          <w:szCs w:val="32"/>
        </w:rPr>
        <w:t>老年公寓、澧县</w:t>
      </w:r>
      <w:proofErr w:type="gramStart"/>
      <w:r>
        <w:rPr>
          <w:rFonts w:ascii="仿宋_GB2312" w:eastAsia="仿宋_GB2312" w:hAnsi="仿宋_GB2312" w:cs="仿宋_GB2312" w:hint="eastAsia"/>
          <w:sz w:val="32"/>
          <w:szCs w:val="32"/>
        </w:rPr>
        <w:t>澧</w:t>
      </w:r>
      <w:proofErr w:type="gramEnd"/>
      <w:r>
        <w:rPr>
          <w:rFonts w:ascii="仿宋_GB2312" w:eastAsia="仿宋_GB2312" w:hAnsi="仿宋_GB2312" w:cs="仿宋_GB2312" w:hint="eastAsia"/>
          <w:sz w:val="32"/>
          <w:szCs w:val="32"/>
        </w:rPr>
        <w:t>南镇敬老院、津市毛里湖镇敬老院、</w:t>
      </w:r>
      <w:proofErr w:type="gramStart"/>
      <w:r>
        <w:rPr>
          <w:rFonts w:ascii="仿宋_GB2312" w:eastAsia="仿宋_GB2312" w:hAnsi="仿宋_GB2312" w:cs="仿宋_GB2312" w:hint="eastAsia"/>
          <w:sz w:val="32"/>
          <w:szCs w:val="32"/>
        </w:rPr>
        <w:t>株洲普亲养老院</w:t>
      </w:r>
      <w:proofErr w:type="gramEnd"/>
      <w:r>
        <w:rPr>
          <w:rFonts w:ascii="仿宋_GB2312" w:eastAsia="仿宋_GB2312" w:hAnsi="仿宋_GB2312" w:cs="仿宋_GB2312" w:hint="eastAsia"/>
          <w:sz w:val="32"/>
          <w:szCs w:val="32"/>
        </w:rPr>
        <w:t>、株洲睦邻乔松养老服务有限公司、岳阳和</w:t>
      </w:r>
      <w:proofErr w:type="gramStart"/>
      <w:r>
        <w:rPr>
          <w:rFonts w:ascii="仿宋_GB2312" w:eastAsia="仿宋_GB2312" w:hAnsi="仿宋_GB2312" w:cs="仿宋_GB2312" w:hint="eastAsia"/>
          <w:sz w:val="32"/>
          <w:szCs w:val="32"/>
        </w:rPr>
        <w:t>园护理</w:t>
      </w:r>
      <w:proofErr w:type="gramEnd"/>
      <w:r>
        <w:rPr>
          <w:rFonts w:ascii="仿宋_GB2312" w:eastAsia="仿宋_GB2312" w:hAnsi="仿宋_GB2312" w:cs="仿宋_GB2312" w:hint="eastAsia"/>
          <w:sz w:val="32"/>
          <w:szCs w:val="32"/>
        </w:rPr>
        <w:t>院、浏阳社港镇社会福利院、浏阳澄潭江镇社会福利院等多家养老机构开展调研工作</w:t>
      </w:r>
      <w:r w:rsidRPr="00DB0DF0">
        <w:rPr>
          <w:rFonts w:ascii="仿宋_GB2312" w:eastAsia="仿宋_GB2312" w:hAnsi="仿宋_GB2312" w:cs="仿宋_GB2312" w:hint="eastAsia"/>
          <w:color w:val="000000" w:themeColor="text1"/>
          <w:sz w:val="32"/>
          <w:szCs w:val="32"/>
        </w:rPr>
        <w:t>，</w:t>
      </w:r>
      <w:r w:rsidR="00223B97" w:rsidRPr="00DB0DF0">
        <w:rPr>
          <w:rFonts w:ascii="仿宋_GB2312" w:eastAsia="仿宋_GB2312" w:hAnsi="仿宋_GB2312" w:cs="仿宋_GB2312" w:hint="eastAsia"/>
          <w:color w:val="000000" w:themeColor="text1"/>
          <w:sz w:val="32"/>
          <w:szCs w:val="32"/>
        </w:rPr>
        <w:t>了解我省养老机构新型冠状病毒肺炎疫情防控</w:t>
      </w:r>
      <w:r w:rsidR="00DB0DF0">
        <w:rPr>
          <w:rFonts w:ascii="仿宋_GB2312" w:eastAsia="仿宋_GB2312" w:hAnsi="仿宋_GB2312" w:cs="仿宋_GB2312" w:hint="eastAsia"/>
          <w:color w:val="000000" w:themeColor="text1"/>
          <w:sz w:val="32"/>
          <w:szCs w:val="32"/>
        </w:rPr>
        <w:lastRenderedPageBreak/>
        <w:t>工作</w:t>
      </w:r>
      <w:r w:rsidR="00223B97" w:rsidRPr="00DB0DF0">
        <w:rPr>
          <w:rFonts w:ascii="仿宋_GB2312" w:eastAsia="仿宋_GB2312" w:hAnsi="仿宋_GB2312" w:cs="仿宋_GB2312" w:hint="eastAsia"/>
          <w:color w:val="000000" w:themeColor="text1"/>
          <w:sz w:val="32"/>
          <w:szCs w:val="32"/>
        </w:rPr>
        <w:t>的现状</w:t>
      </w:r>
      <w:r w:rsidRPr="00DB0DF0">
        <w:rPr>
          <w:rFonts w:ascii="仿宋_GB2312" w:eastAsia="仿宋_GB2312" w:hAnsi="仿宋_GB2312" w:cs="仿宋_GB2312" w:hint="eastAsia"/>
          <w:color w:val="000000" w:themeColor="text1"/>
          <w:sz w:val="32"/>
          <w:szCs w:val="32"/>
        </w:rPr>
        <w:t>。</w:t>
      </w:r>
      <w:r>
        <w:rPr>
          <w:rFonts w:ascii="仿宋_GB2312" w:eastAsia="仿宋_GB2312" w:hAnsi="仿宋_GB2312" w:cs="仿宋_GB2312" w:hint="eastAsia"/>
          <w:sz w:val="32"/>
          <w:szCs w:val="32"/>
        </w:rPr>
        <w:t>通过现场调研，结合收集的资料，标准起草组进一步梳理、分析，形成了工作组讨论稿。</w:t>
      </w:r>
    </w:p>
    <w:p w14:paraId="6E6DBB05" w14:textId="38CA73D1" w:rsidR="00E609A9" w:rsidRPr="00C345FB" w:rsidRDefault="0063418E" w:rsidP="00C345FB">
      <w:pPr>
        <w:spacing w:line="360" w:lineRule="auto"/>
        <w:ind w:firstLineChars="200" w:firstLine="640"/>
        <w:rPr>
          <w:rFonts w:ascii="仿宋_GB2312" w:eastAsia="仿宋_GB2312" w:hAnsi="仿宋_GB2312" w:cs="仿宋_GB2312"/>
          <w:sz w:val="32"/>
          <w:szCs w:val="32"/>
        </w:rPr>
      </w:pPr>
      <w:r>
        <w:rPr>
          <w:rFonts w:ascii="仿宋_GB2312" w:eastAsia="仿宋_GB2312" w:hAnsi="仿宋_GB2312" w:cs="仿宋_GB2312" w:hint="eastAsia"/>
          <w:sz w:val="32"/>
          <w:szCs w:val="32"/>
        </w:rPr>
        <w:t>2021年9月至11月，标准起草组再赴长沙市第一社会福利院、长沙市第二社会福利院、溆浦县养老院、怀化市中医医院养老院、湘西州</w:t>
      </w:r>
      <w:r w:rsidR="00E43028">
        <w:rPr>
          <w:rFonts w:ascii="仿宋_GB2312" w:eastAsia="仿宋_GB2312" w:hAnsi="仿宋_GB2312" w:cs="仿宋_GB2312" w:hint="eastAsia"/>
          <w:sz w:val="32"/>
          <w:szCs w:val="32"/>
        </w:rPr>
        <w:t>第一</w:t>
      </w:r>
      <w:r>
        <w:rPr>
          <w:rFonts w:ascii="仿宋_GB2312" w:eastAsia="仿宋_GB2312" w:hAnsi="仿宋_GB2312" w:cs="仿宋_GB2312" w:hint="eastAsia"/>
          <w:sz w:val="32"/>
          <w:szCs w:val="32"/>
        </w:rPr>
        <w:t>社会福利院、湘西州第二社会福利院、张家界市二家河中心敬老院、桃源县桃花</w:t>
      </w:r>
      <w:proofErr w:type="gramStart"/>
      <w:r>
        <w:rPr>
          <w:rFonts w:ascii="仿宋_GB2312" w:eastAsia="仿宋_GB2312" w:hAnsi="仿宋_GB2312" w:cs="仿宋_GB2312" w:hint="eastAsia"/>
          <w:sz w:val="32"/>
          <w:szCs w:val="32"/>
        </w:rPr>
        <w:t>缘国际康养</w:t>
      </w:r>
      <w:proofErr w:type="gramEnd"/>
      <w:r>
        <w:rPr>
          <w:rFonts w:ascii="仿宋_GB2312" w:eastAsia="仿宋_GB2312" w:hAnsi="仿宋_GB2312" w:cs="仿宋_GB2312" w:hint="eastAsia"/>
          <w:sz w:val="32"/>
          <w:szCs w:val="32"/>
        </w:rPr>
        <w:t>中心、湖南福嘉泰养老服务公司、衡南县洪山镇敬老院、鼎城区康福莱颐养院、常德市嘉乐园寿星公寓、安乡县三岔河镇敬老院、</w:t>
      </w:r>
      <w:proofErr w:type="gramStart"/>
      <w:r>
        <w:rPr>
          <w:rFonts w:ascii="仿宋_GB2312" w:eastAsia="仿宋_GB2312" w:hAnsi="仿宋_GB2312" w:cs="仿宋_GB2312" w:hint="eastAsia"/>
          <w:sz w:val="32"/>
          <w:szCs w:val="32"/>
        </w:rPr>
        <w:t>汉寿县洲口镇</w:t>
      </w:r>
      <w:proofErr w:type="gramEnd"/>
      <w:r>
        <w:rPr>
          <w:rFonts w:ascii="仿宋_GB2312" w:eastAsia="仿宋_GB2312" w:hAnsi="仿宋_GB2312" w:cs="仿宋_GB2312" w:hint="eastAsia"/>
          <w:sz w:val="32"/>
          <w:szCs w:val="32"/>
        </w:rPr>
        <w:t>文蔚敬老院、海福</w:t>
      </w:r>
      <w:proofErr w:type="gramStart"/>
      <w:r>
        <w:rPr>
          <w:rFonts w:ascii="仿宋_GB2312" w:eastAsia="仿宋_GB2312" w:hAnsi="仿宋_GB2312" w:cs="仿宋_GB2312" w:hint="eastAsia"/>
          <w:sz w:val="32"/>
          <w:szCs w:val="32"/>
        </w:rPr>
        <w:t>祥</w:t>
      </w:r>
      <w:proofErr w:type="gramEnd"/>
      <w:r>
        <w:rPr>
          <w:rFonts w:ascii="仿宋_GB2312" w:eastAsia="仿宋_GB2312" w:hAnsi="仿宋_GB2312" w:cs="仿宋_GB2312" w:hint="eastAsia"/>
          <w:sz w:val="32"/>
          <w:szCs w:val="32"/>
        </w:rPr>
        <w:t>养老护理院、株洲</w:t>
      </w:r>
      <w:proofErr w:type="gramStart"/>
      <w:r>
        <w:rPr>
          <w:rFonts w:ascii="仿宋_GB2312" w:eastAsia="仿宋_GB2312" w:hAnsi="仿宋_GB2312" w:cs="仿宋_GB2312" w:hint="eastAsia"/>
          <w:sz w:val="32"/>
          <w:szCs w:val="32"/>
        </w:rPr>
        <w:t>市夕乐</w:t>
      </w:r>
      <w:proofErr w:type="gramEnd"/>
      <w:r>
        <w:rPr>
          <w:rFonts w:ascii="仿宋_GB2312" w:eastAsia="仿宋_GB2312" w:hAnsi="仿宋_GB2312" w:cs="仿宋_GB2312" w:hint="eastAsia"/>
          <w:sz w:val="32"/>
          <w:szCs w:val="32"/>
        </w:rPr>
        <w:t>苑金山老年养护院、岳阳鸿宇老年生态园、</w:t>
      </w:r>
      <w:proofErr w:type="gramStart"/>
      <w:r>
        <w:rPr>
          <w:rFonts w:ascii="仿宋_GB2312" w:eastAsia="仿宋_GB2312" w:hAnsi="仿宋_GB2312" w:cs="仿宋_GB2312" w:hint="eastAsia"/>
          <w:sz w:val="32"/>
          <w:szCs w:val="32"/>
        </w:rPr>
        <w:t>岳阳国</w:t>
      </w:r>
      <w:proofErr w:type="gramEnd"/>
      <w:r>
        <w:rPr>
          <w:rFonts w:ascii="仿宋_GB2312" w:eastAsia="仿宋_GB2312" w:hAnsi="仿宋_GB2312" w:cs="仿宋_GB2312" w:hint="eastAsia"/>
          <w:sz w:val="32"/>
          <w:szCs w:val="32"/>
        </w:rPr>
        <w:t>泰阳光老年服务、浏阳达</w:t>
      </w:r>
      <w:proofErr w:type="gramStart"/>
      <w:r>
        <w:rPr>
          <w:rFonts w:ascii="仿宋_GB2312" w:eastAsia="仿宋_GB2312" w:hAnsi="仿宋_GB2312" w:cs="仿宋_GB2312" w:hint="eastAsia"/>
          <w:sz w:val="32"/>
          <w:szCs w:val="32"/>
        </w:rPr>
        <w:t>浒</w:t>
      </w:r>
      <w:proofErr w:type="gramEnd"/>
      <w:r>
        <w:rPr>
          <w:rFonts w:ascii="仿宋_GB2312" w:eastAsia="仿宋_GB2312" w:hAnsi="仿宋_GB2312" w:cs="仿宋_GB2312" w:hint="eastAsia"/>
          <w:sz w:val="32"/>
          <w:szCs w:val="32"/>
        </w:rPr>
        <w:t>镇社会福利院、浏阳古港镇社会福利院、</w:t>
      </w:r>
      <w:proofErr w:type="gramStart"/>
      <w:r>
        <w:rPr>
          <w:rFonts w:ascii="仿宋_GB2312" w:eastAsia="仿宋_GB2312" w:hAnsi="仿宋_GB2312" w:cs="仿宋_GB2312" w:hint="eastAsia"/>
          <w:sz w:val="32"/>
          <w:szCs w:val="32"/>
        </w:rPr>
        <w:t>浏</w:t>
      </w:r>
      <w:proofErr w:type="gramEnd"/>
      <w:r>
        <w:rPr>
          <w:rFonts w:ascii="仿宋_GB2312" w:eastAsia="仿宋_GB2312" w:hAnsi="仿宋_GB2312" w:cs="仿宋_GB2312" w:hint="eastAsia"/>
          <w:sz w:val="32"/>
          <w:szCs w:val="32"/>
        </w:rPr>
        <w:t>阳淳口镇社会福利院、郴州市苏仙岭社区居家养老服务中心等多家养老机构开展调研工作，就标准的主体框架结构、术语与定义、基本要求、</w:t>
      </w:r>
      <w:r w:rsidR="00223B97" w:rsidRPr="00DB0DF0">
        <w:rPr>
          <w:rFonts w:ascii="仿宋_GB2312" w:eastAsia="仿宋_GB2312" w:hAnsi="仿宋_GB2312" w:cs="仿宋_GB2312" w:hint="eastAsia"/>
          <w:color w:val="000000" w:themeColor="text1"/>
          <w:sz w:val="32"/>
          <w:szCs w:val="32"/>
        </w:rPr>
        <w:t>人员管理、环境管理、物资管理、评价与持续改进</w:t>
      </w:r>
      <w:r>
        <w:rPr>
          <w:rFonts w:ascii="仿宋_GB2312" w:eastAsia="仿宋_GB2312" w:hAnsi="仿宋_GB2312" w:cs="仿宋_GB2312" w:hint="eastAsia"/>
          <w:sz w:val="32"/>
          <w:szCs w:val="32"/>
        </w:rPr>
        <w:t>等方面进行了深入讨论，收集相关资料，并邀</w:t>
      </w:r>
      <w:r w:rsidRPr="00C345FB">
        <w:rPr>
          <w:rFonts w:ascii="仿宋_GB2312" w:eastAsia="仿宋_GB2312" w:hAnsi="仿宋_GB2312" w:cs="仿宋_GB2312" w:hint="eastAsia"/>
          <w:sz w:val="32"/>
          <w:szCs w:val="32"/>
        </w:rPr>
        <w:t>请专家组</w:t>
      </w:r>
      <w:r>
        <w:rPr>
          <w:rFonts w:ascii="仿宋_GB2312" w:eastAsia="仿宋_GB2312" w:hAnsi="仿宋_GB2312" w:cs="仿宋_GB2312" w:hint="eastAsia"/>
          <w:sz w:val="32"/>
          <w:szCs w:val="32"/>
        </w:rPr>
        <w:t>与标准起草组共同</w:t>
      </w:r>
      <w:r w:rsidRPr="00C345FB">
        <w:rPr>
          <w:rFonts w:ascii="仿宋_GB2312" w:eastAsia="仿宋_GB2312" w:hAnsi="仿宋_GB2312" w:cs="仿宋_GB2312" w:hint="eastAsia"/>
          <w:sz w:val="32"/>
          <w:szCs w:val="32"/>
        </w:rPr>
        <w:t>研讨和论证，修订工作组讨论稿。</w:t>
      </w:r>
    </w:p>
    <w:p w14:paraId="7F2161CC" w14:textId="3BFBF93C" w:rsidR="00DB57DB" w:rsidRDefault="0063418E" w:rsidP="00DB57DB">
      <w:pPr>
        <w:spacing w:line="360" w:lineRule="auto"/>
        <w:ind w:firstLineChars="200" w:firstLine="640"/>
        <w:rPr>
          <w:rFonts w:ascii="仿宋_GB2312" w:eastAsia="仿宋_GB2312" w:hAnsi="仿宋_GB2312" w:cs="仿宋_GB2312"/>
          <w:sz w:val="32"/>
          <w:szCs w:val="32"/>
        </w:rPr>
      </w:pPr>
      <w:r w:rsidRPr="00C345FB">
        <w:rPr>
          <w:rFonts w:ascii="仿宋_GB2312" w:eastAsia="仿宋_GB2312" w:hAnsi="仿宋_GB2312" w:cs="仿宋_GB2312"/>
          <w:sz w:val="32"/>
          <w:szCs w:val="32"/>
        </w:rPr>
        <w:t>2021</w:t>
      </w:r>
      <w:r w:rsidRPr="00C345FB">
        <w:rPr>
          <w:rFonts w:ascii="仿宋_GB2312" w:eastAsia="仿宋_GB2312" w:hAnsi="仿宋_GB2312" w:cs="仿宋_GB2312" w:hint="eastAsia"/>
          <w:sz w:val="32"/>
          <w:szCs w:val="32"/>
        </w:rPr>
        <w:t>年</w:t>
      </w:r>
      <w:r w:rsidRPr="00C345FB">
        <w:rPr>
          <w:rFonts w:ascii="仿宋_GB2312" w:eastAsia="仿宋_GB2312" w:hAnsi="仿宋_GB2312" w:cs="仿宋_GB2312"/>
          <w:sz w:val="32"/>
          <w:szCs w:val="32"/>
        </w:rPr>
        <w:t>12</w:t>
      </w:r>
      <w:r w:rsidRPr="00C345FB">
        <w:rPr>
          <w:rFonts w:ascii="仿宋_GB2312" w:eastAsia="仿宋_GB2312" w:hAnsi="仿宋_GB2312" w:cs="仿宋_GB2312" w:hint="eastAsia"/>
          <w:sz w:val="32"/>
          <w:szCs w:val="32"/>
        </w:rPr>
        <w:t>月至</w:t>
      </w:r>
      <w:r w:rsidRPr="00C345FB">
        <w:rPr>
          <w:rFonts w:ascii="仿宋_GB2312" w:eastAsia="仿宋_GB2312" w:hAnsi="仿宋_GB2312" w:cs="仿宋_GB2312"/>
          <w:sz w:val="32"/>
          <w:szCs w:val="32"/>
        </w:rPr>
        <w:t>2022年</w:t>
      </w:r>
      <w:r>
        <w:rPr>
          <w:rFonts w:ascii="仿宋_GB2312" w:eastAsia="仿宋_GB2312" w:hAnsi="仿宋_GB2312" w:cs="仿宋_GB2312" w:hint="eastAsia"/>
          <w:sz w:val="32"/>
          <w:szCs w:val="32"/>
        </w:rPr>
        <w:t>2</w:t>
      </w:r>
      <w:r w:rsidRPr="00C345FB">
        <w:rPr>
          <w:rFonts w:ascii="仿宋_GB2312" w:eastAsia="仿宋_GB2312" w:hAnsi="仿宋_GB2312" w:cs="仿宋_GB2312" w:hint="eastAsia"/>
          <w:sz w:val="32"/>
          <w:szCs w:val="32"/>
        </w:rPr>
        <w:t>月，</w:t>
      </w:r>
      <w:r>
        <w:rPr>
          <w:rFonts w:ascii="仿宋_GB2312" w:eastAsia="仿宋_GB2312" w:hAnsi="仿宋_GB2312" w:cs="仿宋_GB2312" w:hint="eastAsia"/>
          <w:sz w:val="32"/>
          <w:szCs w:val="32"/>
        </w:rPr>
        <w:t>标准起草组在全国范围内</w:t>
      </w:r>
      <w:r w:rsidR="00223B97">
        <w:rPr>
          <w:rFonts w:ascii="仿宋_GB2312" w:eastAsia="仿宋_GB2312" w:hAnsi="仿宋_GB2312" w:cs="仿宋_GB2312" w:hint="eastAsia"/>
          <w:sz w:val="32"/>
          <w:szCs w:val="32"/>
        </w:rPr>
        <w:t>进一步收集其他省份关于养老机构新型冠状病毒肺炎疫情</w:t>
      </w:r>
      <w:r>
        <w:rPr>
          <w:rFonts w:ascii="仿宋_GB2312" w:eastAsia="仿宋_GB2312" w:hAnsi="仿宋_GB2312" w:cs="仿宋_GB2312" w:hint="eastAsia"/>
          <w:sz w:val="32"/>
          <w:szCs w:val="32"/>
        </w:rPr>
        <w:t>防控方面的政策性文件、地方标准、管理制度等相关资料，发放调查问卷，对所收集的资料进一步梳理、分析，并组织召开了领导小组及标准起草组研讨会议，邀请相关专家们对</w:t>
      </w:r>
      <w:r>
        <w:rPr>
          <w:rFonts w:ascii="仿宋_GB2312" w:eastAsia="仿宋_GB2312" w:hAnsi="仿宋_GB2312" w:cs="仿宋_GB2312" w:hint="eastAsia"/>
          <w:sz w:val="32"/>
          <w:szCs w:val="32"/>
        </w:rPr>
        <w:lastRenderedPageBreak/>
        <w:t>标准文本的整体框架结构、</w:t>
      </w:r>
      <w:r w:rsidR="00223B97">
        <w:rPr>
          <w:rFonts w:ascii="仿宋_GB2312" w:eastAsia="仿宋_GB2312" w:hAnsi="仿宋_GB2312" w:cs="仿宋_GB2312" w:hint="eastAsia"/>
          <w:sz w:val="32"/>
          <w:szCs w:val="32"/>
        </w:rPr>
        <w:t>术语与定义、基本要求、人员管理、环境管理、物资管理、评价与持续改进</w:t>
      </w:r>
      <w:r>
        <w:rPr>
          <w:rFonts w:ascii="仿宋_GB2312" w:eastAsia="仿宋_GB2312" w:hAnsi="仿宋_GB2312" w:cs="仿宋_GB2312" w:hint="eastAsia"/>
          <w:sz w:val="32"/>
          <w:szCs w:val="32"/>
        </w:rPr>
        <w:t>等方面进行深入</w:t>
      </w:r>
      <w:r w:rsidR="00223B97" w:rsidRPr="00DB0DF0">
        <w:rPr>
          <w:rFonts w:ascii="仿宋_GB2312" w:eastAsia="仿宋_GB2312" w:hAnsi="仿宋_GB2312" w:cs="仿宋_GB2312" w:hint="eastAsia"/>
          <w:color w:val="000000" w:themeColor="text1"/>
          <w:sz w:val="32"/>
          <w:szCs w:val="32"/>
        </w:rPr>
        <w:t>研讨</w:t>
      </w:r>
      <w:r w:rsidR="00223B97">
        <w:rPr>
          <w:rFonts w:ascii="仿宋_GB2312" w:eastAsia="仿宋_GB2312" w:hAnsi="仿宋_GB2312" w:cs="仿宋_GB2312" w:hint="eastAsia"/>
          <w:sz w:val="32"/>
          <w:szCs w:val="32"/>
        </w:rPr>
        <w:t>，特别是对人员管理、</w:t>
      </w:r>
      <w:r w:rsidR="00223B97" w:rsidRPr="00DB0DF0">
        <w:rPr>
          <w:rFonts w:ascii="仿宋_GB2312" w:eastAsia="仿宋_GB2312" w:hAnsi="仿宋_GB2312" w:cs="仿宋_GB2312" w:hint="eastAsia"/>
          <w:color w:val="000000" w:themeColor="text1"/>
          <w:sz w:val="32"/>
          <w:szCs w:val="32"/>
        </w:rPr>
        <w:t>环境管理、物资管理提出了诸多建设性的建议。综合行业和专家意见后，</w:t>
      </w:r>
      <w:r w:rsidR="00DB0DF0" w:rsidRPr="00DB0DF0">
        <w:rPr>
          <w:rFonts w:ascii="仿宋_GB2312" w:eastAsia="仿宋_GB2312" w:hAnsi="仿宋_GB2312" w:cs="仿宋_GB2312" w:hint="eastAsia"/>
          <w:color w:val="000000" w:themeColor="text1"/>
          <w:sz w:val="32"/>
          <w:szCs w:val="32"/>
        </w:rPr>
        <w:t>标准起草组</w:t>
      </w:r>
      <w:r w:rsidR="00223B97" w:rsidRPr="00DB0DF0">
        <w:rPr>
          <w:rFonts w:ascii="仿宋_GB2312" w:eastAsia="仿宋_GB2312" w:hAnsi="仿宋_GB2312" w:cs="仿宋_GB2312" w:hint="eastAsia"/>
          <w:color w:val="000000" w:themeColor="text1"/>
          <w:sz w:val="32"/>
          <w:szCs w:val="32"/>
        </w:rPr>
        <w:t>通过多次讨论、修改</w:t>
      </w:r>
      <w:r w:rsidR="00DB0DF0" w:rsidRPr="00DB0DF0">
        <w:rPr>
          <w:rFonts w:ascii="仿宋_GB2312" w:eastAsia="仿宋_GB2312" w:hAnsi="仿宋_GB2312" w:cs="仿宋_GB2312" w:hint="eastAsia"/>
          <w:color w:val="000000" w:themeColor="text1"/>
          <w:sz w:val="32"/>
          <w:szCs w:val="32"/>
        </w:rPr>
        <w:t>和</w:t>
      </w:r>
      <w:r w:rsidR="00223B97" w:rsidRPr="00DB0DF0">
        <w:rPr>
          <w:rFonts w:ascii="仿宋_GB2312" w:eastAsia="仿宋_GB2312" w:hAnsi="仿宋_GB2312" w:cs="仿宋_GB2312" w:hint="eastAsia"/>
          <w:color w:val="000000" w:themeColor="text1"/>
          <w:sz w:val="32"/>
          <w:szCs w:val="32"/>
        </w:rPr>
        <w:t>完善，形成了标准征求意见稿</w:t>
      </w:r>
      <w:r w:rsidRPr="00DB0DF0">
        <w:rPr>
          <w:rFonts w:ascii="仿宋_GB2312" w:eastAsia="仿宋_GB2312" w:hAnsi="仿宋_GB2312" w:cs="仿宋_GB2312" w:hint="eastAsia"/>
          <w:color w:val="000000" w:themeColor="text1"/>
          <w:sz w:val="32"/>
          <w:szCs w:val="32"/>
        </w:rPr>
        <w:t>。</w:t>
      </w:r>
    </w:p>
    <w:p w14:paraId="1F8BD129" w14:textId="0457F752" w:rsidR="00DB57DB" w:rsidRDefault="00DB57DB" w:rsidP="00DB57DB">
      <w:pPr>
        <w:spacing w:line="360" w:lineRule="auto"/>
        <w:ind w:firstLineChars="200" w:firstLine="640"/>
        <w:rPr>
          <w:rFonts w:ascii="仿宋_GB2312" w:eastAsia="仿宋_GB2312" w:hAnsi="仿宋_GB2312" w:cs="仿宋_GB2312"/>
          <w:sz w:val="32"/>
          <w:szCs w:val="32"/>
        </w:rPr>
      </w:pPr>
      <w:r w:rsidRPr="00DB0DF0">
        <w:rPr>
          <w:rFonts w:ascii="仿宋_GB2312" w:eastAsia="仿宋_GB2312" w:hAnsi="仿宋_GB2312" w:cs="仿宋_GB2312"/>
          <w:color w:val="000000" w:themeColor="text1"/>
          <w:sz w:val="32"/>
          <w:szCs w:val="32"/>
        </w:rPr>
        <w:t>2022年3</w:t>
      </w:r>
      <w:r w:rsidRPr="00DB0DF0">
        <w:rPr>
          <w:rFonts w:ascii="仿宋_GB2312" w:eastAsia="仿宋_GB2312" w:hAnsi="仿宋_GB2312" w:cs="仿宋_GB2312" w:hint="eastAsia"/>
          <w:color w:val="000000" w:themeColor="text1"/>
          <w:sz w:val="32"/>
          <w:szCs w:val="32"/>
        </w:rPr>
        <w:t>月，标准起草组召开了</w:t>
      </w:r>
      <w:r w:rsidR="00CE1104">
        <w:rPr>
          <w:rFonts w:ascii="仿宋_GB2312" w:eastAsia="仿宋_GB2312" w:hAnsi="仿宋_GB2312" w:cs="仿宋_GB2312" w:hint="eastAsia"/>
          <w:color w:val="000000" w:themeColor="text1"/>
          <w:sz w:val="32"/>
          <w:szCs w:val="32"/>
        </w:rPr>
        <w:t>由</w:t>
      </w:r>
      <w:r w:rsidR="00161D60">
        <w:rPr>
          <w:rFonts w:ascii="仿宋_GB2312" w:eastAsia="仿宋_GB2312" w:hAnsi="仿宋_GB2312" w:cs="仿宋_GB2312" w:hint="eastAsia"/>
          <w:color w:val="000000" w:themeColor="text1"/>
          <w:sz w:val="32"/>
          <w:szCs w:val="32"/>
        </w:rPr>
        <w:t>省民政厅、省卫生健康</w:t>
      </w:r>
      <w:r w:rsidR="007573D0">
        <w:rPr>
          <w:rFonts w:ascii="仿宋_GB2312" w:eastAsia="仿宋_GB2312" w:hAnsi="仿宋_GB2312" w:cs="仿宋_GB2312" w:hint="eastAsia"/>
          <w:color w:val="000000" w:themeColor="text1"/>
          <w:sz w:val="32"/>
          <w:szCs w:val="32"/>
        </w:rPr>
        <w:t>委员会</w:t>
      </w:r>
      <w:r w:rsidR="00161D60">
        <w:rPr>
          <w:rFonts w:ascii="仿宋_GB2312" w:eastAsia="仿宋_GB2312" w:hAnsi="仿宋_GB2312" w:cs="仿宋_GB2312" w:hint="eastAsia"/>
          <w:color w:val="000000" w:themeColor="text1"/>
          <w:sz w:val="32"/>
          <w:szCs w:val="32"/>
        </w:rPr>
        <w:t>、省市场监督管理局等</w:t>
      </w:r>
      <w:r w:rsidRPr="00DB0DF0">
        <w:rPr>
          <w:rFonts w:ascii="仿宋_GB2312" w:eastAsia="仿宋_GB2312" w:hAnsi="仿宋_GB2312" w:cs="仿宋_GB2312" w:hint="eastAsia"/>
          <w:color w:val="000000" w:themeColor="text1"/>
          <w:sz w:val="32"/>
          <w:szCs w:val="32"/>
        </w:rPr>
        <w:t>部门</w:t>
      </w:r>
      <w:r w:rsidR="00161D60">
        <w:rPr>
          <w:rFonts w:ascii="仿宋_GB2312" w:eastAsia="仿宋_GB2312" w:hAnsi="仿宋_GB2312" w:cs="仿宋_GB2312" w:hint="eastAsia"/>
          <w:color w:val="000000" w:themeColor="text1"/>
          <w:sz w:val="32"/>
          <w:szCs w:val="32"/>
        </w:rPr>
        <w:t>专家</w:t>
      </w:r>
      <w:r w:rsidRPr="00DB0DF0">
        <w:rPr>
          <w:rFonts w:ascii="仿宋_GB2312" w:eastAsia="仿宋_GB2312" w:hAnsi="仿宋_GB2312" w:cs="仿宋_GB2312" w:hint="eastAsia"/>
          <w:color w:val="000000" w:themeColor="text1"/>
          <w:sz w:val="32"/>
          <w:szCs w:val="32"/>
        </w:rPr>
        <w:t>和</w:t>
      </w:r>
      <w:r w:rsidR="00161D60" w:rsidRPr="00DB0DF0">
        <w:rPr>
          <w:rFonts w:ascii="仿宋_GB2312" w:eastAsia="仿宋_GB2312" w:hAnsi="仿宋_GB2312" w:cs="仿宋_GB2312" w:hint="eastAsia"/>
          <w:color w:val="000000" w:themeColor="text1"/>
          <w:sz w:val="32"/>
          <w:szCs w:val="32"/>
        </w:rPr>
        <w:t>行业</w:t>
      </w:r>
      <w:r w:rsidRPr="00DB0DF0">
        <w:rPr>
          <w:rFonts w:ascii="仿宋_GB2312" w:eastAsia="仿宋_GB2312" w:hAnsi="仿宋_GB2312" w:cs="仿宋_GB2312" w:hint="eastAsia"/>
          <w:color w:val="000000" w:themeColor="text1"/>
          <w:sz w:val="32"/>
          <w:szCs w:val="32"/>
        </w:rPr>
        <w:t>专家参加的标准征求意见稿研讨</w:t>
      </w:r>
      <w:r w:rsidR="00581F5B" w:rsidRPr="00DB0DF0">
        <w:rPr>
          <w:rFonts w:ascii="仿宋_GB2312" w:eastAsia="仿宋_GB2312" w:hAnsi="仿宋_GB2312" w:cs="仿宋_GB2312" w:hint="eastAsia"/>
          <w:color w:val="000000" w:themeColor="text1"/>
          <w:sz w:val="32"/>
          <w:szCs w:val="32"/>
        </w:rPr>
        <w:t>和论证</w:t>
      </w:r>
      <w:r w:rsidRPr="00DB0DF0">
        <w:rPr>
          <w:rFonts w:ascii="仿宋_GB2312" w:eastAsia="仿宋_GB2312" w:hAnsi="仿宋_GB2312" w:cs="仿宋_GB2312" w:hint="eastAsia"/>
          <w:color w:val="000000" w:themeColor="text1"/>
          <w:sz w:val="32"/>
          <w:szCs w:val="32"/>
        </w:rPr>
        <w:t>会议，</w:t>
      </w:r>
      <w:r w:rsidR="00161D60" w:rsidRPr="00DB0DF0">
        <w:rPr>
          <w:rFonts w:ascii="仿宋_GB2312" w:eastAsia="仿宋_GB2312" w:hAnsi="仿宋_GB2312" w:cs="仿宋_GB2312" w:hint="eastAsia"/>
          <w:color w:val="000000" w:themeColor="text1"/>
          <w:sz w:val="32"/>
          <w:szCs w:val="32"/>
        </w:rPr>
        <w:t>再次</w:t>
      </w:r>
      <w:r w:rsidRPr="00DB0DF0">
        <w:rPr>
          <w:rFonts w:ascii="仿宋_GB2312" w:eastAsia="仿宋_GB2312" w:hAnsi="仿宋_GB2312" w:cs="仿宋_GB2312" w:hint="eastAsia"/>
          <w:color w:val="000000" w:themeColor="text1"/>
          <w:sz w:val="32"/>
          <w:szCs w:val="32"/>
        </w:rPr>
        <w:t>对文本的名称和适用范围、</w:t>
      </w:r>
      <w:r w:rsidR="00222794" w:rsidRPr="00DB0DF0">
        <w:rPr>
          <w:rFonts w:ascii="仿宋_GB2312" w:eastAsia="仿宋_GB2312" w:hAnsi="仿宋_GB2312" w:cs="仿宋_GB2312" w:hint="eastAsia"/>
          <w:color w:val="000000" w:themeColor="text1"/>
          <w:sz w:val="32"/>
          <w:szCs w:val="32"/>
        </w:rPr>
        <w:t>主</w:t>
      </w:r>
      <w:r w:rsidRPr="00DB0DF0">
        <w:rPr>
          <w:rFonts w:ascii="仿宋_GB2312" w:eastAsia="仿宋_GB2312" w:hAnsi="仿宋_GB2312" w:cs="仿宋_GB2312" w:hint="eastAsia"/>
          <w:color w:val="000000" w:themeColor="text1"/>
          <w:sz w:val="32"/>
          <w:szCs w:val="32"/>
        </w:rPr>
        <w:t>体框架结构、</w:t>
      </w:r>
      <w:r w:rsidRPr="00837837">
        <w:rPr>
          <w:rFonts w:ascii="仿宋_GB2312" w:eastAsia="仿宋_GB2312" w:hAnsi="仿宋_GB2312" w:cs="仿宋_GB2312" w:hint="eastAsia"/>
          <w:sz w:val="32"/>
          <w:szCs w:val="32"/>
        </w:rPr>
        <w:t>术语与定义、基本要求、人员管理、环境管理、物资管理、评价与持续改进等方面进行</w:t>
      </w:r>
      <w:r w:rsidR="00822339" w:rsidRPr="00DB0DF0">
        <w:rPr>
          <w:rFonts w:ascii="仿宋_GB2312" w:eastAsia="仿宋_GB2312" w:hAnsi="仿宋_GB2312" w:cs="仿宋_GB2312" w:hint="eastAsia"/>
          <w:color w:val="000000" w:themeColor="text1"/>
          <w:sz w:val="32"/>
          <w:szCs w:val="32"/>
        </w:rPr>
        <w:t>全面</w:t>
      </w:r>
      <w:r w:rsidRPr="00DB0DF0">
        <w:rPr>
          <w:rFonts w:ascii="仿宋_GB2312" w:eastAsia="仿宋_GB2312" w:hAnsi="仿宋_GB2312" w:cs="仿宋_GB2312" w:hint="eastAsia"/>
          <w:color w:val="000000" w:themeColor="text1"/>
          <w:sz w:val="32"/>
          <w:szCs w:val="32"/>
        </w:rPr>
        <w:t>细致</w:t>
      </w:r>
      <w:r w:rsidR="00222794" w:rsidRPr="00DB0DF0">
        <w:rPr>
          <w:rFonts w:ascii="仿宋_GB2312" w:eastAsia="仿宋_GB2312" w:hAnsi="仿宋_GB2312" w:cs="仿宋_GB2312" w:hint="eastAsia"/>
          <w:color w:val="000000" w:themeColor="text1"/>
          <w:sz w:val="32"/>
          <w:szCs w:val="32"/>
        </w:rPr>
        <w:t>研讨</w:t>
      </w:r>
      <w:r w:rsidRPr="00837837">
        <w:rPr>
          <w:rFonts w:ascii="仿宋_GB2312" w:eastAsia="仿宋_GB2312" w:hAnsi="仿宋_GB2312" w:cs="仿宋_GB2312" w:hint="eastAsia"/>
          <w:sz w:val="32"/>
          <w:szCs w:val="32"/>
        </w:rPr>
        <w:t>，</w:t>
      </w:r>
      <w:r>
        <w:rPr>
          <w:rFonts w:ascii="仿宋_GB2312" w:eastAsia="仿宋_GB2312" w:hAnsi="仿宋_GB2312" w:cs="仿宋_GB2312" w:hint="eastAsia"/>
          <w:sz w:val="32"/>
          <w:szCs w:val="32"/>
        </w:rPr>
        <w:t>通过</w:t>
      </w:r>
      <w:r w:rsidR="00822339" w:rsidRPr="00DB0DF0">
        <w:rPr>
          <w:rFonts w:ascii="仿宋_GB2312" w:eastAsia="仿宋_GB2312" w:hAnsi="仿宋_GB2312" w:cs="仿宋_GB2312" w:hint="eastAsia"/>
          <w:color w:val="000000" w:themeColor="text1"/>
          <w:sz w:val="32"/>
          <w:szCs w:val="32"/>
        </w:rPr>
        <w:t>充分</w:t>
      </w:r>
      <w:r w:rsidR="00222794" w:rsidRPr="00DB0DF0">
        <w:rPr>
          <w:rFonts w:ascii="仿宋_GB2312" w:eastAsia="仿宋_GB2312" w:hAnsi="仿宋_GB2312" w:cs="仿宋_GB2312" w:hint="eastAsia"/>
          <w:color w:val="000000" w:themeColor="text1"/>
          <w:sz w:val="32"/>
          <w:szCs w:val="32"/>
        </w:rPr>
        <w:t>讨论</w:t>
      </w:r>
      <w:r>
        <w:rPr>
          <w:rFonts w:ascii="仿宋_GB2312" w:eastAsia="仿宋_GB2312" w:hAnsi="仿宋_GB2312" w:cs="仿宋_GB2312" w:hint="eastAsia"/>
          <w:sz w:val="32"/>
          <w:szCs w:val="32"/>
        </w:rPr>
        <w:t>，</w:t>
      </w:r>
      <w:r w:rsidRPr="00DB0DF0">
        <w:rPr>
          <w:rFonts w:ascii="仿宋_GB2312" w:eastAsia="仿宋_GB2312" w:hAnsi="仿宋_GB2312" w:cs="仿宋_GB2312" w:hint="eastAsia"/>
          <w:color w:val="000000" w:themeColor="text1"/>
          <w:sz w:val="32"/>
          <w:szCs w:val="32"/>
        </w:rPr>
        <w:t>管理部门和</w:t>
      </w:r>
      <w:r w:rsidR="00CE1104" w:rsidRPr="00DB0DF0">
        <w:rPr>
          <w:rFonts w:ascii="仿宋_GB2312" w:eastAsia="仿宋_GB2312" w:hAnsi="仿宋_GB2312" w:cs="仿宋_GB2312" w:hint="eastAsia"/>
          <w:color w:val="000000" w:themeColor="text1"/>
          <w:sz w:val="32"/>
          <w:szCs w:val="32"/>
        </w:rPr>
        <w:t>行业</w:t>
      </w:r>
      <w:r w:rsidRPr="00DB0DF0">
        <w:rPr>
          <w:rFonts w:ascii="仿宋_GB2312" w:eastAsia="仿宋_GB2312" w:hAnsi="仿宋_GB2312" w:cs="仿宋_GB2312" w:hint="eastAsia"/>
          <w:color w:val="000000" w:themeColor="text1"/>
          <w:sz w:val="32"/>
          <w:szCs w:val="32"/>
        </w:rPr>
        <w:t>专家提出</w:t>
      </w:r>
      <w:r w:rsidR="00581F5B" w:rsidRPr="00DB0DF0">
        <w:rPr>
          <w:rFonts w:ascii="仿宋_GB2312" w:eastAsia="仿宋_GB2312" w:hAnsi="仿宋_GB2312" w:cs="仿宋_GB2312" w:hint="eastAsia"/>
          <w:color w:val="000000" w:themeColor="text1"/>
          <w:sz w:val="32"/>
          <w:szCs w:val="32"/>
        </w:rPr>
        <w:t>了</w:t>
      </w:r>
      <w:r w:rsidRPr="00DB0DF0">
        <w:rPr>
          <w:rFonts w:ascii="仿宋_GB2312" w:eastAsia="仿宋_GB2312" w:hAnsi="仿宋_GB2312" w:cs="仿宋_GB2312" w:hint="eastAsia"/>
          <w:color w:val="000000" w:themeColor="text1"/>
          <w:sz w:val="32"/>
          <w:szCs w:val="32"/>
        </w:rPr>
        <w:t>专业</w:t>
      </w:r>
      <w:r w:rsidR="00581F5B" w:rsidRPr="00DB0DF0">
        <w:rPr>
          <w:rFonts w:ascii="仿宋_GB2312" w:eastAsia="仿宋_GB2312" w:hAnsi="仿宋_GB2312" w:cs="仿宋_GB2312" w:hint="eastAsia"/>
          <w:color w:val="000000" w:themeColor="text1"/>
          <w:sz w:val="32"/>
          <w:szCs w:val="32"/>
        </w:rPr>
        <w:t>性</w:t>
      </w:r>
      <w:r w:rsidR="00822339" w:rsidRPr="00DB0DF0">
        <w:rPr>
          <w:rFonts w:ascii="仿宋_GB2312" w:eastAsia="仿宋_GB2312" w:hAnsi="仿宋_GB2312" w:cs="仿宋_GB2312" w:hint="eastAsia"/>
          <w:color w:val="000000" w:themeColor="text1"/>
          <w:sz w:val="32"/>
          <w:szCs w:val="32"/>
        </w:rPr>
        <w:t>指导</w:t>
      </w:r>
      <w:r w:rsidRPr="00DB0DF0">
        <w:rPr>
          <w:rFonts w:ascii="仿宋_GB2312" w:eastAsia="仿宋_GB2312" w:hAnsi="仿宋_GB2312" w:cs="仿宋_GB2312" w:hint="eastAsia"/>
          <w:color w:val="000000" w:themeColor="text1"/>
          <w:sz w:val="32"/>
          <w:szCs w:val="32"/>
        </w:rPr>
        <w:t>意见，</w:t>
      </w:r>
      <w:r w:rsidR="00581F5B">
        <w:rPr>
          <w:rFonts w:ascii="仿宋_GB2312" w:eastAsia="仿宋_GB2312" w:hAnsi="仿宋_GB2312" w:cs="仿宋_GB2312" w:hint="eastAsia"/>
          <w:sz w:val="32"/>
          <w:szCs w:val="32"/>
        </w:rPr>
        <w:t>建议将标准名称《</w:t>
      </w:r>
      <w:r w:rsidR="00581F5B" w:rsidRPr="005D5729">
        <w:rPr>
          <w:rFonts w:ascii="仿宋_GB2312" w:eastAsia="仿宋_GB2312" w:hAnsi="仿宋_GB2312" w:cs="仿宋_GB2312" w:hint="eastAsia"/>
          <w:sz w:val="32"/>
          <w:szCs w:val="32"/>
        </w:rPr>
        <w:t>养老机构新型冠状病毒肺炎疫情防控规范</w:t>
      </w:r>
      <w:r w:rsidR="00581F5B">
        <w:rPr>
          <w:rFonts w:ascii="仿宋_GB2312" w:eastAsia="仿宋_GB2312" w:hAnsi="仿宋_GB2312" w:cs="仿宋_GB2312" w:hint="eastAsia"/>
          <w:sz w:val="32"/>
          <w:szCs w:val="32"/>
        </w:rPr>
        <w:t>》修改为《</w:t>
      </w:r>
      <w:r w:rsidR="00581F5B" w:rsidRPr="002E3CF3">
        <w:rPr>
          <w:rFonts w:ascii="仿宋_GB2312" w:eastAsia="仿宋_GB2312" w:hAnsi="仿宋_GB2312" w:cs="仿宋_GB2312" w:hint="eastAsia"/>
          <w:color w:val="000000" w:themeColor="text1"/>
          <w:sz w:val="32"/>
          <w:szCs w:val="32"/>
        </w:rPr>
        <w:t>养老机构新冠肺炎疫情防控工作管理规范</w:t>
      </w:r>
      <w:r w:rsidR="00581F5B">
        <w:rPr>
          <w:rFonts w:ascii="仿宋_GB2312" w:eastAsia="仿宋_GB2312" w:hAnsi="仿宋_GB2312" w:cs="仿宋_GB2312" w:hint="eastAsia"/>
          <w:sz w:val="32"/>
          <w:szCs w:val="32"/>
        </w:rPr>
        <w:t>》，</w:t>
      </w:r>
      <w:r w:rsidR="00581F5B" w:rsidRPr="002E3CF3">
        <w:rPr>
          <w:rFonts w:ascii="仿宋_GB2312" w:eastAsia="仿宋_GB2312" w:hAnsi="仿宋_GB2312" w:cs="仿宋_GB2312" w:hint="eastAsia"/>
          <w:color w:val="000000" w:themeColor="text1"/>
          <w:sz w:val="32"/>
          <w:szCs w:val="32"/>
        </w:rPr>
        <w:t>使之更具</w:t>
      </w:r>
      <w:r w:rsidR="00C657B6" w:rsidRPr="002E3CF3">
        <w:rPr>
          <w:rFonts w:ascii="仿宋_GB2312" w:eastAsia="仿宋_GB2312" w:hAnsi="仿宋_GB2312" w:cs="仿宋_GB2312" w:hint="eastAsia"/>
          <w:color w:val="000000" w:themeColor="text1"/>
          <w:sz w:val="32"/>
          <w:szCs w:val="32"/>
        </w:rPr>
        <w:t>精准性和指导</w:t>
      </w:r>
      <w:r w:rsidR="00581F5B" w:rsidRPr="002E3CF3">
        <w:rPr>
          <w:rFonts w:ascii="仿宋_GB2312" w:eastAsia="仿宋_GB2312" w:hAnsi="仿宋_GB2312" w:cs="仿宋_GB2312" w:hint="eastAsia"/>
          <w:color w:val="000000" w:themeColor="text1"/>
          <w:sz w:val="32"/>
          <w:szCs w:val="32"/>
        </w:rPr>
        <w:t>性</w:t>
      </w:r>
      <w:r w:rsidR="00FC5116" w:rsidRPr="002E3CF3">
        <w:rPr>
          <w:rFonts w:ascii="仿宋_GB2312" w:eastAsia="仿宋_GB2312" w:hAnsi="仿宋_GB2312" w:cs="仿宋_GB2312" w:hint="eastAsia"/>
          <w:color w:val="000000" w:themeColor="text1"/>
          <w:sz w:val="32"/>
          <w:szCs w:val="32"/>
        </w:rPr>
        <w:t>。</w:t>
      </w:r>
      <w:r w:rsidRPr="002E3CF3">
        <w:rPr>
          <w:rFonts w:ascii="仿宋_GB2312" w:eastAsia="仿宋_GB2312" w:hAnsi="仿宋_GB2312" w:cs="仿宋_GB2312" w:hint="eastAsia"/>
          <w:color w:val="000000" w:themeColor="text1"/>
          <w:sz w:val="32"/>
          <w:szCs w:val="32"/>
        </w:rPr>
        <w:t>并对文本</w:t>
      </w:r>
      <w:r w:rsidR="00222794" w:rsidRPr="002E3CF3">
        <w:rPr>
          <w:rFonts w:ascii="仿宋_GB2312" w:eastAsia="仿宋_GB2312" w:hAnsi="仿宋_GB2312" w:cs="仿宋_GB2312" w:hint="eastAsia"/>
          <w:color w:val="000000" w:themeColor="text1"/>
          <w:sz w:val="32"/>
          <w:szCs w:val="32"/>
        </w:rPr>
        <w:t>主</w:t>
      </w:r>
      <w:r w:rsidRPr="002E3CF3">
        <w:rPr>
          <w:rFonts w:ascii="仿宋_GB2312" w:eastAsia="仿宋_GB2312" w:hAnsi="仿宋_GB2312" w:cs="仿宋_GB2312" w:hint="eastAsia"/>
          <w:color w:val="000000" w:themeColor="text1"/>
          <w:sz w:val="32"/>
          <w:szCs w:val="32"/>
        </w:rPr>
        <w:t>体框架结构进行了</w:t>
      </w:r>
      <w:r w:rsidR="00581F5B" w:rsidRPr="002E3CF3">
        <w:rPr>
          <w:rFonts w:ascii="仿宋_GB2312" w:eastAsia="仿宋_GB2312" w:hAnsi="仿宋_GB2312" w:cs="仿宋_GB2312" w:hint="eastAsia"/>
          <w:color w:val="000000" w:themeColor="text1"/>
          <w:sz w:val="32"/>
          <w:szCs w:val="32"/>
        </w:rPr>
        <w:t>科学</w:t>
      </w:r>
      <w:r w:rsidR="00222794" w:rsidRPr="002E3CF3">
        <w:rPr>
          <w:rFonts w:ascii="仿宋_GB2312" w:eastAsia="仿宋_GB2312" w:hAnsi="仿宋_GB2312" w:cs="仿宋_GB2312" w:hint="eastAsia"/>
          <w:color w:val="000000" w:themeColor="text1"/>
          <w:sz w:val="32"/>
          <w:szCs w:val="32"/>
        </w:rPr>
        <w:t>、</w:t>
      </w:r>
      <w:r w:rsidRPr="002E3CF3">
        <w:rPr>
          <w:rFonts w:ascii="仿宋_GB2312" w:eastAsia="仿宋_GB2312" w:hAnsi="仿宋_GB2312" w:cs="仿宋_GB2312" w:hint="eastAsia"/>
          <w:color w:val="000000" w:themeColor="text1"/>
          <w:sz w:val="32"/>
          <w:szCs w:val="32"/>
        </w:rPr>
        <w:t>合理的调整，</w:t>
      </w:r>
      <w:r w:rsidR="00222794" w:rsidRPr="002E3CF3">
        <w:rPr>
          <w:rFonts w:ascii="仿宋_GB2312" w:eastAsia="仿宋_GB2312" w:hAnsi="仿宋_GB2312" w:cs="仿宋_GB2312" w:hint="eastAsia"/>
          <w:color w:val="000000" w:themeColor="text1"/>
          <w:sz w:val="32"/>
          <w:szCs w:val="32"/>
        </w:rPr>
        <w:t>将人员管理优化分类为</w:t>
      </w:r>
      <w:r w:rsidR="002E3CF3" w:rsidRPr="002E3CF3">
        <w:rPr>
          <w:rFonts w:ascii="仿宋_GB2312" w:eastAsia="仿宋_GB2312" w:hAnsi="仿宋_GB2312" w:cs="仿宋_GB2312" w:hint="eastAsia"/>
          <w:color w:val="000000" w:themeColor="text1"/>
          <w:sz w:val="32"/>
          <w:szCs w:val="32"/>
        </w:rPr>
        <w:t>人员</w:t>
      </w:r>
      <w:r w:rsidR="00222794" w:rsidRPr="002E3CF3">
        <w:rPr>
          <w:rFonts w:ascii="仿宋_GB2312" w:eastAsia="仿宋_GB2312" w:hAnsi="仿宋_GB2312" w:cs="仿宋_GB2312" w:hint="eastAsia"/>
          <w:color w:val="000000" w:themeColor="text1"/>
          <w:sz w:val="32"/>
          <w:szCs w:val="32"/>
        </w:rPr>
        <w:t>出入管理</w:t>
      </w:r>
      <w:r w:rsidR="002E3CF3">
        <w:rPr>
          <w:rFonts w:ascii="仿宋_GB2312" w:eastAsia="仿宋_GB2312" w:hAnsi="仿宋_GB2312" w:cs="仿宋_GB2312" w:hint="eastAsia"/>
          <w:color w:val="000000" w:themeColor="text1"/>
          <w:sz w:val="32"/>
          <w:szCs w:val="32"/>
        </w:rPr>
        <w:t>要求</w:t>
      </w:r>
      <w:r w:rsidR="00222794" w:rsidRPr="002E3CF3">
        <w:rPr>
          <w:rFonts w:ascii="仿宋_GB2312" w:eastAsia="仿宋_GB2312" w:hAnsi="仿宋_GB2312" w:cs="仿宋_GB2312" w:hint="eastAsia"/>
          <w:color w:val="000000" w:themeColor="text1"/>
          <w:sz w:val="32"/>
          <w:szCs w:val="32"/>
        </w:rPr>
        <w:t>和重点人群卫生防护</w:t>
      </w:r>
      <w:r w:rsidR="002E3CF3">
        <w:rPr>
          <w:rFonts w:ascii="仿宋_GB2312" w:eastAsia="仿宋_GB2312" w:hAnsi="仿宋_GB2312" w:cs="仿宋_GB2312" w:hint="eastAsia"/>
          <w:color w:val="000000" w:themeColor="text1"/>
          <w:sz w:val="32"/>
          <w:szCs w:val="32"/>
        </w:rPr>
        <w:t>要求</w:t>
      </w:r>
      <w:r w:rsidR="00222794" w:rsidRPr="002E3CF3">
        <w:rPr>
          <w:rFonts w:ascii="仿宋_GB2312" w:eastAsia="仿宋_GB2312" w:hAnsi="仿宋_GB2312" w:cs="仿宋_GB2312" w:hint="eastAsia"/>
          <w:color w:val="000000" w:themeColor="text1"/>
          <w:sz w:val="32"/>
          <w:szCs w:val="32"/>
        </w:rPr>
        <w:t>，</w:t>
      </w:r>
      <w:r w:rsidR="002E3CF3">
        <w:rPr>
          <w:rFonts w:ascii="仿宋_GB2312" w:eastAsia="仿宋_GB2312" w:hAnsi="仿宋_GB2312" w:cs="仿宋_GB2312" w:hint="eastAsia"/>
          <w:color w:val="000000" w:themeColor="text1"/>
          <w:sz w:val="32"/>
          <w:szCs w:val="32"/>
        </w:rPr>
        <w:t>补充食品安全</w:t>
      </w:r>
      <w:r w:rsidR="0019697F">
        <w:rPr>
          <w:rFonts w:ascii="仿宋_GB2312" w:eastAsia="仿宋_GB2312" w:hAnsi="仿宋_GB2312" w:cs="仿宋_GB2312" w:hint="eastAsia"/>
          <w:color w:val="000000" w:themeColor="text1"/>
          <w:sz w:val="32"/>
          <w:szCs w:val="32"/>
        </w:rPr>
        <w:t>相关</w:t>
      </w:r>
      <w:r w:rsidR="002E3CF3">
        <w:rPr>
          <w:rFonts w:ascii="仿宋_GB2312" w:eastAsia="仿宋_GB2312" w:hAnsi="仿宋_GB2312" w:cs="仿宋_GB2312" w:hint="eastAsia"/>
          <w:color w:val="000000" w:themeColor="text1"/>
          <w:sz w:val="32"/>
          <w:szCs w:val="32"/>
        </w:rPr>
        <w:t>要求，完善环境卫生</w:t>
      </w:r>
      <w:r w:rsidR="0019697F">
        <w:rPr>
          <w:rFonts w:ascii="仿宋_GB2312" w:eastAsia="仿宋_GB2312" w:hAnsi="仿宋_GB2312" w:cs="仿宋_GB2312" w:hint="eastAsia"/>
          <w:color w:val="000000" w:themeColor="text1"/>
          <w:sz w:val="32"/>
          <w:szCs w:val="32"/>
        </w:rPr>
        <w:t>和物资</w:t>
      </w:r>
      <w:r w:rsidR="002E3CF3">
        <w:rPr>
          <w:rFonts w:ascii="仿宋_GB2312" w:eastAsia="仿宋_GB2312" w:hAnsi="仿宋_GB2312" w:cs="仿宋_GB2312" w:hint="eastAsia"/>
          <w:color w:val="000000" w:themeColor="text1"/>
          <w:sz w:val="32"/>
          <w:szCs w:val="32"/>
        </w:rPr>
        <w:t>管理要求，新</w:t>
      </w:r>
      <w:r w:rsidR="00FC5116" w:rsidRPr="002E3CF3">
        <w:rPr>
          <w:rFonts w:ascii="仿宋_GB2312" w:eastAsia="仿宋_GB2312" w:hAnsi="仿宋_GB2312" w:cs="仿宋_GB2312" w:hint="eastAsia"/>
          <w:color w:val="000000" w:themeColor="text1"/>
          <w:sz w:val="32"/>
          <w:szCs w:val="32"/>
        </w:rPr>
        <w:t>增加了疫情应急处置要求内容，</w:t>
      </w:r>
      <w:r w:rsidRPr="002E3CF3">
        <w:rPr>
          <w:rFonts w:ascii="仿宋_GB2312" w:eastAsia="仿宋_GB2312" w:hAnsi="仿宋_GB2312" w:cs="仿宋_GB2312" w:hint="eastAsia"/>
          <w:color w:val="000000" w:themeColor="text1"/>
          <w:sz w:val="32"/>
          <w:szCs w:val="32"/>
        </w:rPr>
        <w:t>使</w:t>
      </w:r>
      <w:r w:rsidR="002E3CF3" w:rsidRPr="002E3CF3">
        <w:rPr>
          <w:rFonts w:ascii="仿宋_GB2312" w:eastAsia="仿宋_GB2312" w:hAnsi="仿宋_GB2312" w:cs="仿宋_GB2312" w:hint="eastAsia"/>
          <w:color w:val="000000" w:themeColor="text1"/>
          <w:sz w:val="32"/>
          <w:szCs w:val="32"/>
        </w:rPr>
        <w:t>得</w:t>
      </w:r>
      <w:r w:rsidR="00222794" w:rsidRPr="002E3CF3">
        <w:rPr>
          <w:rFonts w:ascii="仿宋_GB2312" w:eastAsia="仿宋_GB2312" w:hAnsi="仿宋_GB2312" w:cs="仿宋_GB2312" w:hint="eastAsia"/>
          <w:color w:val="000000" w:themeColor="text1"/>
          <w:sz w:val="32"/>
          <w:szCs w:val="32"/>
        </w:rPr>
        <w:t>标准</w:t>
      </w:r>
      <w:r w:rsidR="002E3CF3" w:rsidRPr="002E3CF3">
        <w:rPr>
          <w:rFonts w:ascii="仿宋_GB2312" w:eastAsia="仿宋_GB2312" w:hAnsi="仿宋_GB2312" w:cs="仿宋_GB2312" w:hint="eastAsia"/>
          <w:color w:val="000000" w:themeColor="text1"/>
          <w:sz w:val="32"/>
          <w:szCs w:val="32"/>
        </w:rPr>
        <w:t>的</w:t>
      </w:r>
      <w:r w:rsidRPr="002E3CF3">
        <w:rPr>
          <w:rFonts w:ascii="仿宋_GB2312" w:eastAsia="仿宋_GB2312" w:hAnsi="仿宋_GB2312" w:cs="仿宋_GB2312" w:hint="eastAsia"/>
          <w:color w:val="000000" w:themeColor="text1"/>
          <w:sz w:val="32"/>
          <w:szCs w:val="32"/>
        </w:rPr>
        <w:t>实用性和可操作性</w:t>
      </w:r>
      <w:r w:rsidR="00FC5116" w:rsidRPr="002E3CF3">
        <w:rPr>
          <w:rFonts w:ascii="仿宋_GB2312" w:eastAsia="仿宋_GB2312" w:hAnsi="仿宋_GB2312" w:cs="仿宋_GB2312" w:hint="eastAsia"/>
          <w:color w:val="000000" w:themeColor="text1"/>
          <w:sz w:val="32"/>
          <w:szCs w:val="32"/>
        </w:rPr>
        <w:t>更为突出。同时</w:t>
      </w:r>
      <w:r w:rsidR="0019697F">
        <w:rPr>
          <w:rFonts w:ascii="仿宋_GB2312" w:eastAsia="仿宋_GB2312" w:hAnsi="仿宋_GB2312" w:cs="仿宋_GB2312" w:hint="eastAsia"/>
          <w:color w:val="000000" w:themeColor="text1"/>
          <w:sz w:val="32"/>
          <w:szCs w:val="32"/>
        </w:rPr>
        <w:t>提出</w:t>
      </w:r>
      <w:r w:rsidRPr="002E3CF3">
        <w:rPr>
          <w:rFonts w:ascii="仿宋_GB2312" w:eastAsia="仿宋_GB2312" w:hAnsi="仿宋_GB2312" w:cs="仿宋_GB2312" w:hint="eastAsia"/>
          <w:color w:val="000000" w:themeColor="text1"/>
          <w:sz w:val="32"/>
          <w:szCs w:val="32"/>
        </w:rPr>
        <w:t>重点从术语与定义、基本要求、人员出入管理要求、重点人群卫生防护要求、环境管理要求、物资管理要求、疫情</w:t>
      </w:r>
      <w:r w:rsidRPr="0019697F">
        <w:rPr>
          <w:rFonts w:ascii="仿宋_GB2312" w:eastAsia="仿宋_GB2312" w:hAnsi="仿宋_GB2312" w:cs="仿宋_GB2312" w:hint="eastAsia"/>
          <w:color w:val="000000" w:themeColor="text1"/>
          <w:sz w:val="32"/>
          <w:szCs w:val="32"/>
        </w:rPr>
        <w:t>应急处置要求、评价与持续改进等</w:t>
      </w:r>
      <w:r w:rsidRPr="0019697F">
        <w:rPr>
          <w:rFonts w:ascii="仿宋_GB2312" w:eastAsia="仿宋_GB2312" w:hAnsi="仿宋_GB2312" w:cs="仿宋_GB2312"/>
          <w:color w:val="000000" w:themeColor="text1"/>
          <w:sz w:val="32"/>
          <w:szCs w:val="32"/>
        </w:rPr>
        <w:t>8</w:t>
      </w:r>
      <w:r w:rsidRPr="0019697F">
        <w:rPr>
          <w:rFonts w:ascii="仿宋_GB2312" w:eastAsia="仿宋_GB2312" w:hAnsi="仿宋_GB2312" w:cs="仿宋_GB2312" w:hint="eastAsia"/>
          <w:color w:val="000000" w:themeColor="text1"/>
          <w:sz w:val="32"/>
          <w:szCs w:val="32"/>
        </w:rPr>
        <w:t>个方面构建标准的主要内容，</w:t>
      </w:r>
      <w:r w:rsidR="00FC5116" w:rsidRPr="0019697F">
        <w:rPr>
          <w:rFonts w:ascii="仿宋_GB2312" w:eastAsia="仿宋_GB2312" w:hAnsi="仿宋_GB2312" w:cs="仿宋_GB2312" w:hint="eastAsia"/>
          <w:color w:val="000000" w:themeColor="text1"/>
          <w:sz w:val="32"/>
          <w:szCs w:val="32"/>
        </w:rPr>
        <w:t>经</w:t>
      </w:r>
      <w:r w:rsidRPr="0019697F">
        <w:rPr>
          <w:rFonts w:ascii="仿宋_GB2312" w:eastAsia="仿宋_GB2312" w:hAnsi="仿宋_GB2312" w:cs="仿宋_GB2312" w:hint="eastAsia"/>
          <w:color w:val="000000" w:themeColor="text1"/>
          <w:sz w:val="32"/>
          <w:szCs w:val="32"/>
        </w:rPr>
        <w:t>综合管理部门和</w:t>
      </w:r>
      <w:r w:rsidR="00CE1104" w:rsidRPr="0019697F">
        <w:rPr>
          <w:rFonts w:ascii="仿宋_GB2312" w:eastAsia="仿宋_GB2312" w:hAnsi="仿宋_GB2312" w:cs="仿宋_GB2312" w:hint="eastAsia"/>
          <w:color w:val="000000" w:themeColor="text1"/>
          <w:sz w:val="32"/>
          <w:szCs w:val="32"/>
        </w:rPr>
        <w:t>行业</w:t>
      </w:r>
      <w:r w:rsidRPr="0019697F">
        <w:rPr>
          <w:rFonts w:ascii="仿宋_GB2312" w:eastAsia="仿宋_GB2312" w:hAnsi="仿宋_GB2312" w:cs="仿宋_GB2312" w:hint="eastAsia"/>
          <w:color w:val="000000" w:themeColor="text1"/>
          <w:sz w:val="32"/>
          <w:szCs w:val="32"/>
        </w:rPr>
        <w:t>专家意见后，</w:t>
      </w:r>
      <w:r w:rsidR="0019697F" w:rsidRPr="0019697F">
        <w:rPr>
          <w:rFonts w:ascii="仿宋_GB2312" w:eastAsia="仿宋_GB2312" w:hAnsi="仿宋_GB2312" w:cs="仿宋_GB2312" w:hint="eastAsia"/>
          <w:color w:val="000000" w:themeColor="text1"/>
          <w:sz w:val="32"/>
          <w:szCs w:val="32"/>
        </w:rPr>
        <w:t>标准起草组</w:t>
      </w:r>
      <w:r w:rsidRPr="0019697F">
        <w:rPr>
          <w:rFonts w:ascii="仿宋_GB2312" w:eastAsia="仿宋_GB2312" w:hAnsi="仿宋_GB2312" w:cs="仿宋_GB2312" w:hint="eastAsia"/>
          <w:color w:val="000000" w:themeColor="text1"/>
          <w:sz w:val="32"/>
          <w:szCs w:val="32"/>
        </w:rPr>
        <w:t>进一步修订和</w:t>
      </w:r>
      <w:r w:rsidRPr="0019697F">
        <w:rPr>
          <w:rFonts w:ascii="仿宋_GB2312" w:eastAsia="仿宋_GB2312" w:hAnsi="仿宋_GB2312" w:cs="仿宋_GB2312" w:hint="eastAsia"/>
          <w:color w:val="000000" w:themeColor="text1"/>
          <w:sz w:val="32"/>
          <w:szCs w:val="32"/>
        </w:rPr>
        <w:lastRenderedPageBreak/>
        <w:t>完善</w:t>
      </w:r>
      <w:r w:rsidR="00FC5116" w:rsidRPr="0019697F">
        <w:rPr>
          <w:rFonts w:ascii="仿宋_GB2312" w:eastAsia="仿宋_GB2312" w:hAnsi="仿宋_GB2312" w:cs="仿宋_GB2312" w:hint="eastAsia"/>
          <w:color w:val="000000" w:themeColor="text1"/>
          <w:sz w:val="32"/>
          <w:szCs w:val="32"/>
        </w:rPr>
        <w:t>了</w:t>
      </w:r>
      <w:r w:rsidRPr="0019697F">
        <w:rPr>
          <w:rFonts w:ascii="仿宋_GB2312" w:eastAsia="仿宋_GB2312" w:hAnsi="仿宋_GB2312" w:cs="仿宋_GB2312" w:hint="eastAsia"/>
          <w:color w:val="000000" w:themeColor="text1"/>
          <w:sz w:val="32"/>
          <w:szCs w:val="32"/>
        </w:rPr>
        <w:t>标准征求意见稿。</w:t>
      </w:r>
    </w:p>
    <w:p w14:paraId="33E03A4A" w14:textId="77777777" w:rsidR="00E609A9" w:rsidRPr="00C345FB" w:rsidRDefault="0063418E">
      <w:pPr>
        <w:spacing w:line="360" w:lineRule="auto"/>
        <w:ind w:right="480" w:firstLineChars="200" w:firstLine="640"/>
        <w:rPr>
          <w:rFonts w:ascii="黑体" w:eastAsia="黑体" w:hAnsi="黑体" w:cs="黑体"/>
          <w:kern w:val="0"/>
          <w:sz w:val="32"/>
          <w:szCs w:val="32"/>
        </w:rPr>
      </w:pPr>
      <w:r w:rsidRPr="00C345FB">
        <w:rPr>
          <w:rFonts w:ascii="黑体" w:eastAsia="黑体" w:hAnsi="黑体" w:cs="黑体" w:hint="eastAsia"/>
          <w:kern w:val="0"/>
          <w:sz w:val="32"/>
          <w:szCs w:val="32"/>
        </w:rPr>
        <w:t>四、相关技术内容</w:t>
      </w:r>
    </w:p>
    <w:p w14:paraId="5A706451" w14:textId="77777777" w:rsidR="00DB7257" w:rsidRPr="00DB7257" w:rsidRDefault="00DB7257" w:rsidP="00DB7257">
      <w:pPr>
        <w:spacing w:line="360" w:lineRule="auto"/>
        <w:ind w:right="480" w:firstLineChars="200" w:firstLine="643"/>
        <w:rPr>
          <w:rFonts w:ascii="仿宋_GB2312" w:eastAsia="仿宋_GB2312" w:hAnsi="仿宋_GB2312" w:cs="仿宋_GB2312"/>
          <w:b/>
          <w:bCs/>
          <w:kern w:val="0"/>
          <w:sz w:val="32"/>
          <w:szCs w:val="32"/>
        </w:rPr>
      </w:pPr>
      <w:r w:rsidRPr="00DB7257">
        <w:rPr>
          <w:rFonts w:ascii="仿宋_GB2312" w:eastAsia="仿宋_GB2312" w:hAnsi="仿宋_GB2312" w:cs="仿宋_GB2312" w:hint="eastAsia"/>
          <w:b/>
          <w:bCs/>
          <w:kern w:val="0"/>
          <w:sz w:val="32"/>
          <w:szCs w:val="32"/>
        </w:rPr>
        <w:t>（一）标准的框架结构</w:t>
      </w:r>
    </w:p>
    <w:p w14:paraId="24C56AAB" w14:textId="77777777" w:rsidR="00DB7257" w:rsidRPr="00DB7257" w:rsidRDefault="00DB7257" w:rsidP="00DB7257">
      <w:pPr>
        <w:spacing w:line="360" w:lineRule="auto"/>
        <w:ind w:right="84" w:firstLineChars="200" w:firstLine="640"/>
        <w:rPr>
          <w:rFonts w:ascii="仿宋_GB2312" w:eastAsia="仿宋_GB2312" w:hAnsi="仿宋_GB2312" w:cs="仿宋_GB2312"/>
          <w:kern w:val="0"/>
          <w:sz w:val="32"/>
          <w:szCs w:val="32"/>
        </w:rPr>
      </w:pPr>
      <w:r w:rsidRPr="00DB7257">
        <w:rPr>
          <w:rFonts w:ascii="仿宋_GB2312" w:eastAsia="仿宋_GB2312" w:hAnsi="仿宋_GB2312" w:cs="仿宋_GB2312" w:hint="eastAsia"/>
          <w:kern w:val="0"/>
          <w:sz w:val="32"/>
          <w:szCs w:val="32"/>
        </w:rPr>
        <w:t>本标准由</w:t>
      </w:r>
      <w:r w:rsidRPr="00DB7257">
        <w:rPr>
          <w:rFonts w:ascii="仿宋_GB2312" w:eastAsia="仿宋_GB2312" w:hAnsi="仿宋_GB2312" w:cs="仿宋_GB2312"/>
          <w:kern w:val="0"/>
          <w:sz w:val="32"/>
          <w:szCs w:val="32"/>
        </w:rPr>
        <w:t>10</w:t>
      </w:r>
      <w:r w:rsidRPr="00DB7257">
        <w:rPr>
          <w:rFonts w:ascii="仿宋_GB2312" w:eastAsia="仿宋_GB2312" w:hAnsi="仿宋_GB2312" w:cs="仿宋_GB2312" w:hint="eastAsia"/>
          <w:kern w:val="0"/>
          <w:sz w:val="32"/>
          <w:szCs w:val="32"/>
        </w:rPr>
        <w:t>章、</w:t>
      </w:r>
      <w:r w:rsidRPr="00DB7257">
        <w:rPr>
          <w:rFonts w:ascii="仿宋_GB2312" w:eastAsia="仿宋_GB2312" w:hAnsi="仿宋_GB2312" w:cs="仿宋_GB2312"/>
          <w:kern w:val="0"/>
          <w:sz w:val="32"/>
          <w:szCs w:val="32"/>
        </w:rPr>
        <w:t>4</w:t>
      </w:r>
      <w:r w:rsidRPr="00DB7257">
        <w:rPr>
          <w:rFonts w:ascii="仿宋_GB2312" w:eastAsia="仿宋_GB2312" w:hAnsi="仿宋_GB2312" w:cs="仿宋_GB2312" w:hint="eastAsia"/>
          <w:kern w:val="0"/>
          <w:sz w:val="32"/>
          <w:szCs w:val="32"/>
        </w:rPr>
        <w:t>个资料性附录和</w:t>
      </w:r>
      <w:r w:rsidRPr="00DB7257">
        <w:rPr>
          <w:rFonts w:ascii="仿宋_GB2312" w:eastAsia="仿宋_GB2312" w:hAnsi="仿宋_GB2312" w:cs="仿宋_GB2312"/>
          <w:kern w:val="0"/>
          <w:sz w:val="32"/>
          <w:szCs w:val="32"/>
        </w:rPr>
        <w:t>1</w:t>
      </w:r>
      <w:r w:rsidRPr="00DB7257">
        <w:rPr>
          <w:rFonts w:ascii="仿宋_GB2312" w:eastAsia="仿宋_GB2312" w:hAnsi="仿宋_GB2312" w:cs="仿宋_GB2312" w:hint="eastAsia"/>
          <w:kern w:val="0"/>
          <w:sz w:val="32"/>
          <w:szCs w:val="32"/>
        </w:rPr>
        <w:t>个规范性附录组成，基本框架为范围、规范性引用文件、术语和定义、基本要求、人员出入管理要求、重点人群卫生防护要求、环境管理要求、物资管理要求、疫情应急处置要求、评价与持续改进。资料性附录为养老机构新冠肺炎疫情期间外来人员登记表、健康监测登记表、消毒质控登记表和隔离观察监测登记表，规范性附录为常用消毒剂的配置与使用方法。</w:t>
      </w:r>
    </w:p>
    <w:p w14:paraId="4499E389" w14:textId="77777777" w:rsidR="00DB7257" w:rsidRPr="00DB7257" w:rsidRDefault="00DB7257" w:rsidP="00DB7257">
      <w:pPr>
        <w:spacing w:line="360" w:lineRule="auto"/>
        <w:ind w:right="480" w:firstLineChars="200" w:firstLine="643"/>
        <w:rPr>
          <w:rFonts w:ascii="仿宋_GB2312" w:eastAsia="仿宋_GB2312" w:hAnsi="仿宋_GB2312" w:cs="仿宋_GB2312"/>
          <w:b/>
          <w:bCs/>
          <w:kern w:val="0"/>
          <w:sz w:val="32"/>
          <w:szCs w:val="32"/>
        </w:rPr>
      </w:pPr>
      <w:r w:rsidRPr="00DB7257">
        <w:rPr>
          <w:rFonts w:ascii="仿宋_GB2312" w:eastAsia="仿宋_GB2312" w:hAnsi="仿宋_GB2312" w:cs="仿宋_GB2312" w:hint="eastAsia"/>
          <w:b/>
          <w:bCs/>
          <w:kern w:val="0"/>
          <w:sz w:val="32"/>
          <w:szCs w:val="32"/>
        </w:rPr>
        <w:t>（二）标准的适用范围</w:t>
      </w:r>
    </w:p>
    <w:p w14:paraId="5EBAC833" w14:textId="77777777" w:rsidR="00DB7257" w:rsidRPr="00DB7257" w:rsidRDefault="00DB7257" w:rsidP="00DB7257">
      <w:pPr>
        <w:spacing w:line="360" w:lineRule="auto"/>
        <w:ind w:right="84" w:firstLineChars="200" w:firstLine="640"/>
        <w:rPr>
          <w:rFonts w:ascii="仿宋_GB2312" w:eastAsia="仿宋_GB2312" w:hAnsi="仿宋_GB2312" w:cs="仿宋_GB2312"/>
          <w:color w:val="000000" w:themeColor="text1"/>
          <w:kern w:val="0"/>
          <w:sz w:val="32"/>
          <w:szCs w:val="32"/>
        </w:rPr>
      </w:pPr>
      <w:r w:rsidRPr="00DB7257">
        <w:rPr>
          <w:rFonts w:ascii="仿宋_GB2312" w:eastAsia="仿宋_GB2312" w:hAnsi="仿宋_GB2312" w:cs="仿宋_GB2312" w:hint="eastAsia"/>
          <w:kern w:val="0"/>
          <w:sz w:val="32"/>
          <w:szCs w:val="32"/>
        </w:rPr>
        <w:t>本标准适用于非内设医疗机构的</w:t>
      </w:r>
      <w:proofErr w:type="gramStart"/>
      <w:r w:rsidRPr="00DB7257">
        <w:rPr>
          <w:rFonts w:ascii="仿宋_GB2312" w:eastAsia="仿宋_GB2312" w:hAnsi="仿宋_GB2312" w:cs="仿宋_GB2312" w:hint="eastAsia"/>
          <w:kern w:val="0"/>
          <w:sz w:val="32"/>
          <w:szCs w:val="32"/>
        </w:rPr>
        <w:t>医</w:t>
      </w:r>
      <w:proofErr w:type="gramEnd"/>
      <w:r w:rsidRPr="00DB7257">
        <w:rPr>
          <w:rFonts w:ascii="仿宋_GB2312" w:eastAsia="仿宋_GB2312" w:hAnsi="仿宋_GB2312" w:cs="仿宋_GB2312" w:hint="eastAsia"/>
          <w:kern w:val="0"/>
          <w:sz w:val="32"/>
          <w:szCs w:val="32"/>
        </w:rPr>
        <w:t>养结合养老机构</w:t>
      </w:r>
      <w:r w:rsidRPr="00DB7257">
        <w:rPr>
          <w:rFonts w:ascii="仿宋_GB2312" w:eastAsia="仿宋_GB2312" w:hAnsi="仿宋_GB2312" w:cs="仿宋_GB2312" w:hint="eastAsia"/>
          <w:color w:val="000000" w:themeColor="text1"/>
          <w:kern w:val="0"/>
          <w:sz w:val="32"/>
          <w:szCs w:val="32"/>
        </w:rPr>
        <w:t>新冠肺炎疫情常态化防控工作管理。</w:t>
      </w:r>
    </w:p>
    <w:p w14:paraId="3E9F26AB" w14:textId="77777777" w:rsidR="00DB7257" w:rsidRPr="00DB7257" w:rsidRDefault="00DB7257" w:rsidP="00DB7257">
      <w:pPr>
        <w:spacing w:line="360" w:lineRule="auto"/>
        <w:ind w:right="480" w:firstLineChars="200" w:firstLine="643"/>
        <w:rPr>
          <w:rFonts w:ascii="仿宋_GB2312" w:eastAsia="仿宋_GB2312" w:hAnsi="仿宋_GB2312" w:cs="仿宋_GB2312"/>
          <w:b/>
          <w:bCs/>
          <w:kern w:val="0"/>
          <w:sz w:val="32"/>
          <w:szCs w:val="32"/>
        </w:rPr>
      </w:pPr>
      <w:r w:rsidRPr="00DB7257">
        <w:rPr>
          <w:rFonts w:ascii="仿宋_GB2312" w:eastAsia="仿宋_GB2312" w:hAnsi="仿宋_GB2312" w:cs="仿宋_GB2312" w:hint="eastAsia"/>
          <w:b/>
          <w:bCs/>
          <w:kern w:val="0"/>
          <w:sz w:val="32"/>
          <w:szCs w:val="32"/>
        </w:rPr>
        <w:t>（三）标准的主体内容</w:t>
      </w:r>
    </w:p>
    <w:p w14:paraId="1DC986F1" w14:textId="7A9B354D" w:rsidR="00E609A9" w:rsidRPr="00DB7257" w:rsidRDefault="00DB7257" w:rsidP="00DB7257">
      <w:pPr>
        <w:spacing w:line="360" w:lineRule="auto"/>
        <w:ind w:right="84" w:firstLineChars="200" w:firstLine="640"/>
        <w:rPr>
          <w:rFonts w:ascii="仿宋_GB2312" w:eastAsia="仿宋_GB2312" w:hAnsi="仿宋_GB2312" w:cs="仿宋_GB2312"/>
          <w:color w:val="000000" w:themeColor="text1"/>
          <w:kern w:val="0"/>
          <w:sz w:val="36"/>
          <w:szCs w:val="36"/>
        </w:rPr>
      </w:pPr>
      <w:r w:rsidRPr="00DB7257">
        <w:rPr>
          <w:rFonts w:ascii="仿宋_GB2312" w:eastAsia="仿宋_GB2312" w:hAnsi="仿宋_GB2312" w:cs="仿宋_GB2312" w:hint="eastAsia"/>
          <w:kern w:val="0"/>
          <w:sz w:val="32"/>
          <w:szCs w:val="32"/>
        </w:rPr>
        <w:t>本标准规范了非内设医疗机构的</w:t>
      </w:r>
      <w:proofErr w:type="gramStart"/>
      <w:r w:rsidRPr="00DB7257">
        <w:rPr>
          <w:rFonts w:ascii="仿宋_GB2312" w:eastAsia="仿宋_GB2312" w:hAnsi="仿宋_GB2312" w:cs="仿宋_GB2312" w:hint="eastAsia"/>
          <w:kern w:val="0"/>
          <w:sz w:val="32"/>
          <w:szCs w:val="32"/>
        </w:rPr>
        <w:t>医</w:t>
      </w:r>
      <w:proofErr w:type="gramEnd"/>
      <w:r w:rsidRPr="00DB7257">
        <w:rPr>
          <w:rFonts w:ascii="仿宋_GB2312" w:eastAsia="仿宋_GB2312" w:hAnsi="仿宋_GB2312" w:cs="仿宋_GB2312" w:hint="eastAsia"/>
          <w:kern w:val="0"/>
          <w:sz w:val="32"/>
          <w:szCs w:val="32"/>
        </w:rPr>
        <w:t>养结合养老机构新冠肺炎疫情常态化防控</w:t>
      </w:r>
      <w:r w:rsidRPr="00DB7257">
        <w:rPr>
          <w:rFonts w:ascii="仿宋_GB2312" w:eastAsia="仿宋_GB2312" w:hAnsi="仿宋_GB2312" w:cs="仿宋_GB2312" w:hint="eastAsia"/>
          <w:color w:val="000000" w:themeColor="text1"/>
          <w:kern w:val="0"/>
          <w:sz w:val="32"/>
          <w:szCs w:val="32"/>
        </w:rPr>
        <w:t>工作</w:t>
      </w:r>
      <w:r w:rsidRPr="00DB7257">
        <w:rPr>
          <w:rFonts w:ascii="仿宋_GB2312" w:eastAsia="仿宋_GB2312" w:hAnsi="仿宋_GB2312" w:cs="仿宋_GB2312"/>
          <w:color w:val="000000" w:themeColor="text1"/>
          <w:kern w:val="0"/>
          <w:sz w:val="32"/>
          <w:szCs w:val="32"/>
        </w:rPr>
        <w:t>管理</w:t>
      </w:r>
      <w:r w:rsidRPr="00DB7257">
        <w:rPr>
          <w:rFonts w:ascii="仿宋_GB2312" w:eastAsia="仿宋_GB2312" w:hAnsi="仿宋_GB2312" w:cs="仿宋_GB2312" w:hint="eastAsia"/>
          <w:color w:val="000000" w:themeColor="text1"/>
          <w:kern w:val="0"/>
          <w:sz w:val="32"/>
          <w:szCs w:val="32"/>
        </w:rPr>
        <w:t>的要求</w:t>
      </w:r>
      <w:r w:rsidRPr="00DB7257">
        <w:rPr>
          <w:rFonts w:ascii="仿宋_GB2312" w:eastAsia="仿宋_GB2312" w:hAnsi="仿宋_GB2312" w:cs="仿宋_GB2312" w:hint="eastAsia"/>
          <w:kern w:val="0"/>
          <w:sz w:val="32"/>
          <w:szCs w:val="32"/>
        </w:rPr>
        <w:t>。对</w:t>
      </w:r>
      <w:r w:rsidRPr="00DB7257">
        <w:rPr>
          <w:rFonts w:ascii="仿宋_GB2312" w:eastAsia="仿宋_GB2312" w:hAnsi="仿宋_GB2312" w:cs="仿宋_GB2312" w:hint="eastAsia"/>
          <w:color w:val="000000" w:themeColor="text1"/>
          <w:kern w:val="0"/>
          <w:sz w:val="32"/>
          <w:szCs w:val="32"/>
        </w:rPr>
        <w:t>养老机构的</w:t>
      </w:r>
      <w:bookmarkStart w:id="3" w:name="_Hlk90562286"/>
      <w:r w:rsidRPr="00DB7257">
        <w:rPr>
          <w:rFonts w:ascii="仿宋_GB2312" w:eastAsia="仿宋_GB2312" w:hAnsi="仿宋_GB2312" w:cs="仿宋_GB2312" w:hint="eastAsia"/>
          <w:color w:val="000000" w:themeColor="text1"/>
          <w:kern w:val="0"/>
          <w:sz w:val="32"/>
          <w:szCs w:val="32"/>
        </w:rPr>
        <w:t>术语与定义、</w:t>
      </w:r>
      <w:bookmarkEnd w:id="3"/>
      <w:r w:rsidRPr="00DB7257">
        <w:rPr>
          <w:rFonts w:ascii="仿宋_GB2312" w:eastAsia="仿宋_GB2312" w:hAnsi="仿宋_GB2312" w:cs="仿宋_GB2312" w:hint="eastAsia"/>
          <w:color w:val="000000" w:themeColor="text1"/>
          <w:kern w:val="0"/>
          <w:sz w:val="32"/>
          <w:szCs w:val="32"/>
        </w:rPr>
        <w:t>基本要求、人员出入管理要求、重点人群卫生防护要求、环境管理要求、物资管理要求、疫情应急处置要求、评价与持续改进等</w:t>
      </w:r>
      <w:r w:rsidRPr="00DB7257">
        <w:rPr>
          <w:rFonts w:ascii="仿宋_GB2312" w:eastAsia="仿宋_GB2312" w:hAnsi="仿宋_GB2312" w:cs="仿宋_GB2312"/>
          <w:color w:val="000000" w:themeColor="text1"/>
          <w:kern w:val="0"/>
          <w:sz w:val="32"/>
          <w:szCs w:val="32"/>
        </w:rPr>
        <w:t>8</w:t>
      </w:r>
      <w:r w:rsidRPr="00DB7257">
        <w:rPr>
          <w:rFonts w:ascii="仿宋_GB2312" w:eastAsia="仿宋_GB2312" w:hAnsi="仿宋_GB2312" w:cs="仿宋_GB2312" w:hint="eastAsia"/>
          <w:color w:val="000000" w:themeColor="text1"/>
          <w:kern w:val="0"/>
          <w:sz w:val="32"/>
          <w:szCs w:val="32"/>
        </w:rPr>
        <w:t>个方面提出了要求，力求通过这</w:t>
      </w:r>
      <w:r w:rsidRPr="00DB7257">
        <w:rPr>
          <w:rFonts w:ascii="仿宋_GB2312" w:eastAsia="仿宋_GB2312" w:hAnsi="仿宋_GB2312" w:cs="仿宋_GB2312"/>
          <w:color w:val="000000" w:themeColor="text1"/>
          <w:kern w:val="0"/>
          <w:sz w:val="32"/>
          <w:szCs w:val="32"/>
        </w:rPr>
        <w:t>8</w:t>
      </w:r>
      <w:r w:rsidRPr="00DB7257">
        <w:rPr>
          <w:rFonts w:ascii="仿宋_GB2312" w:eastAsia="仿宋_GB2312" w:hAnsi="仿宋_GB2312" w:cs="仿宋_GB2312" w:hint="eastAsia"/>
          <w:color w:val="000000" w:themeColor="text1"/>
          <w:kern w:val="0"/>
          <w:sz w:val="32"/>
          <w:szCs w:val="32"/>
        </w:rPr>
        <w:t>个方面的规定，实现对养老机构新冠肺炎疫情防控工作</w:t>
      </w:r>
      <w:r w:rsidRPr="00DB7257">
        <w:rPr>
          <w:rFonts w:ascii="仿宋_GB2312" w:eastAsia="仿宋_GB2312" w:hAnsi="仿宋_GB2312" w:cs="仿宋_GB2312"/>
          <w:color w:val="000000" w:themeColor="text1"/>
          <w:kern w:val="0"/>
          <w:sz w:val="32"/>
          <w:szCs w:val="32"/>
        </w:rPr>
        <w:t>管理</w:t>
      </w:r>
      <w:r w:rsidRPr="00DB7257">
        <w:rPr>
          <w:rFonts w:ascii="仿宋_GB2312" w:eastAsia="仿宋_GB2312" w:hAnsi="仿宋_GB2312" w:cs="仿宋_GB2312" w:hint="eastAsia"/>
          <w:color w:val="000000" w:themeColor="text1"/>
          <w:kern w:val="0"/>
          <w:sz w:val="32"/>
          <w:szCs w:val="32"/>
        </w:rPr>
        <w:t>进行规范的目的。</w:t>
      </w:r>
    </w:p>
    <w:p w14:paraId="574A9F2B" w14:textId="56720016" w:rsidR="00E609A9" w:rsidRPr="00C345FB" w:rsidRDefault="0063418E" w:rsidP="00C345FB">
      <w:pPr>
        <w:spacing w:line="360" w:lineRule="auto"/>
        <w:ind w:right="480" w:firstLineChars="200" w:firstLine="643"/>
        <w:rPr>
          <w:rFonts w:ascii="仿宋_GB2312" w:eastAsia="仿宋_GB2312" w:hAnsi="仿宋_GB2312" w:cs="仿宋_GB2312"/>
          <w:b/>
          <w:bCs/>
          <w:kern w:val="0"/>
          <w:sz w:val="32"/>
          <w:szCs w:val="32"/>
        </w:rPr>
      </w:pPr>
      <w:r w:rsidRPr="00C345FB">
        <w:rPr>
          <w:rFonts w:ascii="仿宋_GB2312" w:eastAsia="仿宋_GB2312" w:hAnsi="仿宋_GB2312" w:cs="仿宋_GB2312" w:hint="eastAsia"/>
          <w:b/>
          <w:bCs/>
          <w:kern w:val="0"/>
          <w:sz w:val="32"/>
          <w:szCs w:val="32"/>
        </w:rPr>
        <w:t>（</w:t>
      </w:r>
      <w:r w:rsidR="00B358F0">
        <w:rPr>
          <w:rFonts w:ascii="仿宋_GB2312" w:eastAsia="仿宋_GB2312" w:hAnsi="仿宋_GB2312" w:cs="仿宋_GB2312" w:hint="eastAsia"/>
          <w:b/>
          <w:bCs/>
          <w:kern w:val="0"/>
          <w:sz w:val="32"/>
          <w:szCs w:val="32"/>
        </w:rPr>
        <w:t>四</w:t>
      </w:r>
      <w:r w:rsidRPr="00C345FB">
        <w:rPr>
          <w:rFonts w:ascii="仿宋_GB2312" w:eastAsia="仿宋_GB2312" w:hAnsi="仿宋_GB2312" w:cs="仿宋_GB2312" w:hint="eastAsia"/>
          <w:b/>
          <w:bCs/>
          <w:kern w:val="0"/>
          <w:sz w:val="32"/>
          <w:szCs w:val="32"/>
        </w:rPr>
        <w:t>）标准相关条款说明</w:t>
      </w:r>
    </w:p>
    <w:p w14:paraId="64C929BB" w14:textId="23D0EFA7" w:rsidR="00E609A9" w:rsidRPr="009706E9" w:rsidRDefault="0063418E">
      <w:pPr>
        <w:spacing w:line="360" w:lineRule="auto"/>
        <w:ind w:right="84" w:firstLineChars="200" w:firstLine="640"/>
        <w:rPr>
          <w:rFonts w:ascii="仿宋_GB2312" w:eastAsia="仿宋_GB2312" w:hAnsi="仿宋_GB2312" w:cs="仿宋_GB2312"/>
          <w:color w:val="000000" w:themeColor="text1"/>
          <w:kern w:val="0"/>
          <w:sz w:val="32"/>
          <w:szCs w:val="32"/>
        </w:rPr>
      </w:pPr>
      <w:r w:rsidRPr="00C345FB">
        <w:rPr>
          <w:rFonts w:ascii="仿宋_GB2312" w:eastAsia="仿宋_GB2312" w:hAnsi="仿宋_GB2312" w:cs="仿宋_GB2312"/>
          <w:kern w:val="0"/>
          <w:sz w:val="32"/>
          <w:szCs w:val="32"/>
        </w:rPr>
        <w:lastRenderedPageBreak/>
        <w:t>1.</w:t>
      </w:r>
      <w:r w:rsidRPr="009706E9">
        <w:rPr>
          <w:rFonts w:ascii="仿宋_GB2312" w:eastAsia="仿宋_GB2312" w:hAnsi="仿宋_GB2312" w:cs="仿宋_GB2312"/>
          <w:color w:val="000000" w:themeColor="text1"/>
          <w:kern w:val="0"/>
          <w:sz w:val="32"/>
          <w:szCs w:val="32"/>
        </w:rPr>
        <w:t>术语</w:t>
      </w:r>
      <w:r w:rsidRPr="009706E9">
        <w:rPr>
          <w:rFonts w:ascii="仿宋_GB2312" w:eastAsia="仿宋_GB2312" w:hAnsi="仿宋_GB2312" w:cs="仿宋_GB2312" w:hint="eastAsia"/>
          <w:color w:val="000000" w:themeColor="text1"/>
          <w:kern w:val="0"/>
          <w:sz w:val="32"/>
          <w:szCs w:val="32"/>
        </w:rPr>
        <w:t>和定义中</w:t>
      </w:r>
      <w:r w:rsidR="000B66BE" w:rsidRPr="009706E9">
        <w:rPr>
          <w:rFonts w:ascii="仿宋_GB2312" w:eastAsia="仿宋_GB2312" w:hAnsi="仿宋_GB2312" w:cs="仿宋_GB2312" w:hint="eastAsia"/>
          <w:color w:val="000000" w:themeColor="text1"/>
          <w:kern w:val="0"/>
          <w:sz w:val="32"/>
          <w:szCs w:val="32"/>
        </w:rPr>
        <w:t>养老机构</w:t>
      </w:r>
      <w:r w:rsidRPr="009706E9">
        <w:rPr>
          <w:rFonts w:ascii="仿宋_GB2312" w:eastAsia="仿宋_GB2312" w:hAnsi="仿宋_GB2312" w:cs="仿宋_GB2312" w:hint="eastAsia"/>
          <w:color w:val="000000" w:themeColor="text1"/>
          <w:kern w:val="0"/>
          <w:sz w:val="32"/>
          <w:szCs w:val="32"/>
        </w:rPr>
        <w:t>主要参考了《</w:t>
      </w:r>
      <w:r w:rsidR="000B66BE" w:rsidRPr="009706E9">
        <w:rPr>
          <w:rFonts w:ascii="仿宋_GB2312" w:eastAsia="仿宋_GB2312" w:hAnsi="仿宋_GB2312" w:cs="仿宋_GB2312" w:hint="eastAsia"/>
          <w:color w:val="000000" w:themeColor="text1"/>
          <w:kern w:val="0"/>
          <w:sz w:val="32"/>
          <w:szCs w:val="32"/>
        </w:rPr>
        <w:t>养老机构管理办法</w:t>
      </w:r>
      <w:r w:rsidRPr="009706E9">
        <w:rPr>
          <w:rFonts w:ascii="仿宋_GB2312" w:eastAsia="仿宋_GB2312" w:hAnsi="仿宋_GB2312" w:cs="仿宋_GB2312" w:hint="eastAsia"/>
          <w:color w:val="000000" w:themeColor="text1"/>
          <w:kern w:val="0"/>
          <w:sz w:val="32"/>
          <w:szCs w:val="32"/>
        </w:rPr>
        <w:t>》。</w:t>
      </w:r>
    </w:p>
    <w:p w14:paraId="1452E778" w14:textId="39EB8D1B" w:rsidR="00E609A9" w:rsidRPr="009706E9" w:rsidRDefault="0063418E" w:rsidP="00C345FB">
      <w:pPr>
        <w:pStyle w:val="ab"/>
        <w:tabs>
          <w:tab w:val="clear" w:pos="9298"/>
          <w:tab w:val="right" w:leader="dot" w:pos="8222"/>
        </w:tabs>
        <w:spacing w:line="360" w:lineRule="auto"/>
        <w:ind w:firstLine="640"/>
        <w:rPr>
          <w:rFonts w:ascii="仿宋_GB2312" w:eastAsia="仿宋_GB2312" w:hAnsi="仿宋_GB2312" w:cs="仿宋_GB2312"/>
          <w:color w:val="000000" w:themeColor="text1"/>
          <w:sz w:val="32"/>
          <w:szCs w:val="32"/>
        </w:rPr>
      </w:pPr>
      <w:r w:rsidRPr="009706E9">
        <w:rPr>
          <w:rFonts w:ascii="仿宋_GB2312" w:eastAsia="仿宋_GB2312" w:hAnsi="仿宋_GB2312" w:cs="仿宋_GB2312"/>
          <w:color w:val="000000" w:themeColor="text1"/>
          <w:sz w:val="32"/>
          <w:szCs w:val="32"/>
        </w:rPr>
        <w:t>2.本标准中的基本要求、</w:t>
      </w:r>
      <w:r w:rsidR="000B66BE" w:rsidRPr="009706E9">
        <w:rPr>
          <w:rFonts w:ascii="仿宋_GB2312" w:eastAsia="仿宋_GB2312" w:hAnsi="仿宋_GB2312" w:cs="仿宋_GB2312" w:hint="eastAsia"/>
          <w:color w:val="000000" w:themeColor="text1"/>
          <w:sz w:val="32"/>
          <w:szCs w:val="32"/>
        </w:rPr>
        <w:t>人员出入管理要求、重点人群卫生防护要求、环境管理要求、物资管理要求、疫情应急处置要求</w:t>
      </w:r>
      <w:r w:rsidRPr="009706E9">
        <w:rPr>
          <w:rFonts w:ascii="仿宋_GB2312" w:eastAsia="仿宋_GB2312" w:hAnsi="仿宋_GB2312" w:cs="仿宋_GB2312" w:hint="eastAsia"/>
          <w:color w:val="000000" w:themeColor="text1"/>
          <w:sz w:val="32"/>
          <w:szCs w:val="32"/>
        </w:rPr>
        <w:t>中的要求主要参考了《中华人民共和国传染病防治法》（中华人民共和国主席令第十五号）、《突发公共卫生事件应急条例》（中华人民共和国国务院令第</w:t>
      </w:r>
      <w:r w:rsidRPr="009706E9">
        <w:rPr>
          <w:rFonts w:ascii="仿宋_GB2312" w:eastAsia="仿宋_GB2312" w:hAnsi="仿宋_GB2312" w:cs="仿宋_GB2312"/>
          <w:color w:val="000000" w:themeColor="text1"/>
          <w:sz w:val="32"/>
          <w:szCs w:val="32"/>
        </w:rPr>
        <w:t>588号</w:t>
      </w:r>
      <w:r w:rsidRPr="009706E9">
        <w:rPr>
          <w:rFonts w:ascii="仿宋_GB2312" w:eastAsia="仿宋_GB2312" w:hAnsi="仿宋_GB2312" w:cs="仿宋_GB2312" w:hint="eastAsia"/>
          <w:color w:val="000000" w:themeColor="text1"/>
          <w:sz w:val="32"/>
          <w:szCs w:val="32"/>
        </w:rPr>
        <w:t>）、《国务院关于进一步加强新冠肺炎疫情防控消毒工作的通知》（联防联控机制综发〔</w:t>
      </w:r>
      <w:r w:rsidRPr="009706E9">
        <w:rPr>
          <w:rFonts w:ascii="仿宋_GB2312" w:eastAsia="仿宋_GB2312" w:hAnsi="仿宋_GB2312" w:cs="仿宋_GB2312"/>
          <w:color w:val="000000" w:themeColor="text1"/>
          <w:sz w:val="32"/>
          <w:szCs w:val="32"/>
        </w:rPr>
        <w:t>2021〕94号）</w:t>
      </w:r>
      <w:r w:rsidRPr="009706E9">
        <w:rPr>
          <w:rFonts w:ascii="仿宋_GB2312" w:eastAsia="仿宋_GB2312" w:hAnsi="仿宋_GB2312" w:cs="仿宋_GB2312" w:hint="eastAsia"/>
          <w:color w:val="000000" w:themeColor="text1"/>
          <w:sz w:val="32"/>
          <w:szCs w:val="32"/>
        </w:rPr>
        <w:t>、《国务院关于印发医疗机构内新型冠状病毒感染预防与控制技术指南（第三版）的通知》（联防联控机制综发〔</w:t>
      </w:r>
      <w:r w:rsidRPr="009706E9">
        <w:rPr>
          <w:rFonts w:ascii="仿宋_GB2312" w:eastAsia="仿宋_GB2312" w:hAnsi="仿宋_GB2312" w:cs="仿宋_GB2312"/>
          <w:color w:val="000000" w:themeColor="text1"/>
          <w:sz w:val="32"/>
          <w:szCs w:val="32"/>
        </w:rPr>
        <w:t xml:space="preserve">2021〕96 </w:t>
      </w:r>
      <w:r w:rsidRPr="009706E9">
        <w:rPr>
          <w:rFonts w:ascii="仿宋_GB2312" w:eastAsia="仿宋_GB2312" w:hAnsi="仿宋_GB2312" w:cs="仿宋_GB2312" w:hint="eastAsia"/>
          <w:color w:val="000000" w:themeColor="text1"/>
          <w:sz w:val="32"/>
          <w:szCs w:val="32"/>
        </w:rPr>
        <w:t>号）、《国务院应对新型冠状病毒感染肺炎疫情联防联控机制关于做好新冠肺炎疫情常态化防控工作的指导意见》（国发明电〔</w:t>
      </w:r>
      <w:r w:rsidRPr="009706E9">
        <w:rPr>
          <w:rFonts w:ascii="仿宋_GB2312" w:eastAsia="仿宋_GB2312" w:hAnsi="仿宋_GB2312" w:cs="仿宋_GB2312"/>
          <w:color w:val="000000" w:themeColor="text1"/>
          <w:sz w:val="32"/>
          <w:szCs w:val="32"/>
        </w:rPr>
        <w:t>2020〕14号）</w:t>
      </w:r>
      <w:r w:rsidRPr="009706E9">
        <w:rPr>
          <w:rFonts w:ascii="仿宋_GB2312" w:eastAsia="仿宋_GB2312" w:hAnsi="仿宋_GB2312" w:cs="仿宋_GB2312" w:hint="eastAsia"/>
          <w:color w:val="000000" w:themeColor="text1"/>
          <w:sz w:val="32"/>
          <w:szCs w:val="32"/>
        </w:rPr>
        <w:t>、《国务院应对新型冠状病毒感染肺炎疫情联防联控机制关于进一步做好重点场所重点单位重点人群新冠肺炎疫情防控相关工作的通知》（国办发明电〔</w:t>
      </w:r>
      <w:r w:rsidRPr="009706E9">
        <w:rPr>
          <w:rFonts w:ascii="仿宋_GB2312" w:eastAsia="仿宋_GB2312" w:hAnsi="仿宋_GB2312" w:cs="仿宋_GB2312"/>
          <w:color w:val="000000" w:themeColor="text1"/>
          <w:sz w:val="32"/>
          <w:szCs w:val="32"/>
        </w:rPr>
        <w:t xml:space="preserve">2020〕16 </w:t>
      </w:r>
      <w:r w:rsidRPr="009706E9">
        <w:rPr>
          <w:rFonts w:ascii="仿宋_GB2312" w:eastAsia="仿宋_GB2312" w:hAnsi="仿宋_GB2312" w:cs="仿宋_GB2312" w:hint="eastAsia"/>
          <w:color w:val="000000" w:themeColor="text1"/>
          <w:sz w:val="32"/>
          <w:szCs w:val="32"/>
        </w:rPr>
        <w:t>号）、《关于做好老年人新型冠状肺炎病毒感染肺炎疫情防控工作的通知》（肺炎机制法〔</w:t>
      </w:r>
      <w:r w:rsidRPr="009706E9">
        <w:rPr>
          <w:rFonts w:ascii="仿宋_GB2312" w:eastAsia="仿宋_GB2312" w:hAnsi="仿宋_GB2312" w:cs="仿宋_GB2312"/>
          <w:color w:val="000000" w:themeColor="text1"/>
          <w:sz w:val="32"/>
          <w:szCs w:val="32"/>
        </w:rPr>
        <w:t xml:space="preserve">2020〕11号）、《关于印发新型冠状病毒肺炎疫情防控期间养老机构老年人就医指南的通知》（肺炎机制综发〔2020〕65 </w:t>
      </w:r>
      <w:r w:rsidRPr="009706E9">
        <w:rPr>
          <w:rFonts w:ascii="仿宋_GB2312" w:eastAsia="仿宋_GB2312" w:hAnsi="仿宋_GB2312" w:cs="仿宋_GB2312" w:hint="eastAsia"/>
          <w:color w:val="000000" w:themeColor="text1"/>
          <w:sz w:val="32"/>
          <w:szCs w:val="32"/>
        </w:rPr>
        <w:t>号）、《民政部办公厅关于分区分级精准做好养老服务机构疫情防控与恢复服务秩序工作的指导意见》（民办发〔</w:t>
      </w:r>
      <w:r w:rsidRPr="009706E9">
        <w:rPr>
          <w:rFonts w:ascii="仿宋_GB2312" w:eastAsia="仿宋_GB2312" w:hAnsi="仿宋_GB2312" w:cs="仿宋_GB2312"/>
          <w:color w:val="000000" w:themeColor="text1"/>
          <w:sz w:val="32"/>
          <w:szCs w:val="32"/>
        </w:rPr>
        <w:t>2020〕6号）、《民政部办公厅关于加强</w:t>
      </w:r>
      <w:r w:rsidRPr="009706E9">
        <w:rPr>
          <w:rFonts w:ascii="仿宋_GB2312" w:eastAsia="仿宋_GB2312" w:hAnsi="仿宋_GB2312" w:cs="仿宋_GB2312"/>
          <w:color w:val="000000" w:themeColor="text1"/>
          <w:sz w:val="32"/>
          <w:szCs w:val="32"/>
        </w:rPr>
        <w:lastRenderedPageBreak/>
        <w:t xml:space="preserve">养老机构新冠肺炎疫情常态化精准防控及应急处置工作的通知》（民办函〔2020〕120号）、《养老机构新型冠状病毒感染的肺炎疫情防控工作指南（第二版）》（民电〔2020〕18 </w:t>
      </w:r>
      <w:r w:rsidRPr="009706E9">
        <w:rPr>
          <w:rFonts w:ascii="仿宋_GB2312" w:eastAsia="仿宋_GB2312" w:hAnsi="仿宋_GB2312" w:cs="仿宋_GB2312" w:hint="eastAsia"/>
          <w:color w:val="000000" w:themeColor="text1"/>
          <w:sz w:val="32"/>
          <w:szCs w:val="32"/>
        </w:rPr>
        <w:t>号）、《新型冠状病毒肺炎防控方案（第八版）》（联防联控机制综发〔</w:t>
      </w:r>
      <w:r w:rsidRPr="009706E9">
        <w:rPr>
          <w:rFonts w:ascii="仿宋_GB2312" w:eastAsia="仿宋_GB2312" w:hAnsi="仿宋_GB2312" w:cs="仿宋_GB2312"/>
          <w:color w:val="000000" w:themeColor="text1"/>
          <w:sz w:val="32"/>
          <w:szCs w:val="32"/>
        </w:rPr>
        <w:t>2021〕51号）</w:t>
      </w:r>
      <w:r w:rsidRPr="009706E9">
        <w:rPr>
          <w:rFonts w:ascii="仿宋_GB2312" w:eastAsia="仿宋_GB2312" w:hAnsi="仿宋_GB2312" w:cs="仿宋_GB2312" w:hint="eastAsia"/>
          <w:color w:val="000000" w:themeColor="text1"/>
          <w:sz w:val="32"/>
          <w:szCs w:val="32"/>
        </w:rPr>
        <w:t>、</w:t>
      </w:r>
      <w:r w:rsidR="0035304E" w:rsidRPr="009706E9">
        <w:rPr>
          <w:rFonts w:ascii="仿宋_GB2312" w:eastAsia="仿宋_GB2312" w:hAnsi="仿宋_GB2312" w:cs="仿宋_GB2312" w:hint="eastAsia"/>
          <w:color w:val="000000" w:themeColor="text1"/>
          <w:sz w:val="32"/>
          <w:szCs w:val="32"/>
        </w:rPr>
        <w:t>新型冠状病毒肺炎诊疗方案(试行第九版)（国卫办医函〔2022〕71号）、</w:t>
      </w:r>
      <w:r w:rsidRPr="009706E9">
        <w:rPr>
          <w:rFonts w:ascii="仿宋_GB2312" w:eastAsia="仿宋_GB2312" w:hAnsi="仿宋_GB2312" w:cs="仿宋_GB2312" w:hint="eastAsia"/>
          <w:color w:val="000000" w:themeColor="text1"/>
          <w:sz w:val="32"/>
          <w:szCs w:val="32"/>
        </w:rPr>
        <w:t>《新冠肺炎疫情期间重点场所和单位卫生防护指南》（</w:t>
      </w:r>
      <w:r w:rsidRPr="009706E9">
        <w:rPr>
          <w:rFonts w:ascii="仿宋_GB2312" w:eastAsia="仿宋_GB2312" w:hAnsi="仿宋_GB2312" w:cs="仿宋_GB2312"/>
          <w:color w:val="000000" w:themeColor="text1"/>
          <w:sz w:val="32"/>
          <w:szCs w:val="32"/>
        </w:rPr>
        <w:t>WS/T 698-2020）</w:t>
      </w:r>
      <w:r w:rsidRPr="009706E9">
        <w:rPr>
          <w:rFonts w:ascii="仿宋_GB2312" w:eastAsia="仿宋_GB2312" w:hAnsi="仿宋_GB2312" w:cs="仿宋_GB2312" w:hint="eastAsia"/>
          <w:color w:val="000000" w:themeColor="text1"/>
          <w:sz w:val="32"/>
          <w:szCs w:val="32"/>
        </w:rPr>
        <w:t>、《新冠肺炎疫情期间医学观察和救治临时特殊场所卫生防护技术要求》（</w:t>
      </w:r>
      <w:r w:rsidRPr="009706E9">
        <w:rPr>
          <w:rFonts w:ascii="仿宋_GB2312" w:eastAsia="仿宋_GB2312" w:hAnsi="仿宋_GB2312" w:cs="仿宋_GB2312"/>
          <w:color w:val="000000" w:themeColor="text1"/>
          <w:sz w:val="32"/>
          <w:szCs w:val="32"/>
        </w:rPr>
        <w:t>WS 694-2020</w:t>
      </w:r>
      <w:r w:rsidRPr="009706E9">
        <w:rPr>
          <w:rFonts w:ascii="仿宋_GB2312" w:eastAsia="仿宋_GB2312" w:hAnsi="仿宋_GB2312" w:cs="仿宋_GB2312" w:hint="eastAsia"/>
          <w:color w:val="000000" w:themeColor="text1"/>
          <w:sz w:val="32"/>
          <w:szCs w:val="32"/>
        </w:rPr>
        <w:t>）、医疗废物管理条例（中华人民共和国国务院令第</w:t>
      </w:r>
      <w:r w:rsidRPr="009706E9">
        <w:rPr>
          <w:rFonts w:ascii="仿宋_GB2312" w:eastAsia="仿宋_GB2312" w:hAnsi="仿宋_GB2312" w:cs="仿宋_GB2312"/>
          <w:color w:val="000000" w:themeColor="text1"/>
          <w:sz w:val="32"/>
          <w:szCs w:val="32"/>
        </w:rPr>
        <w:t>588号）、</w:t>
      </w:r>
      <w:r w:rsidRPr="009706E9">
        <w:rPr>
          <w:rFonts w:ascii="仿宋_GB2312" w:eastAsia="仿宋_GB2312" w:hAnsi="仿宋_GB2312" w:cs="仿宋_GB2312"/>
          <w:color w:val="000000" w:themeColor="text1"/>
          <w:sz w:val="32"/>
          <w:szCs w:val="32"/>
        </w:rPr>
        <w:tab/>
      </w:r>
      <w:r w:rsidRPr="009706E9">
        <w:rPr>
          <w:rFonts w:ascii="仿宋_GB2312" w:eastAsia="仿宋_GB2312" w:hAnsi="仿宋_GB2312" w:cs="仿宋_GB2312" w:hint="eastAsia"/>
          <w:color w:val="000000" w:themeColor="text1"/>
          <w:sz w:val="32"/>
          <w:szCs w:val="32"/>
        </w:rPr>
        <w:t>医疗卫生机构医疗废物管理办法（中华人民共和国卫生部令第</w:t>
      </w:r>
      <w:r w:rsidRPr="009706E9">
        <w:rPr>
          <w:rFonts w:ascii="仿宋_GB2312" w:eastAsia="仿宋_GB2312" w:hAnsi="仿宋_GB2312" w:cs="仿宋_GB2312"/>
          <w:color w:val="000000" w:themeColor="text1"/>
          <w:sz w:val="32"/>
          <w:szCs w:val="32"/>
        </w:rPr>
        <w:t>36号）、《</w:t>
      </w:r>
      <w:r w:rsidRPr="009706E9">
        <w:rPr>
          <w:rFonts w:ascii="仿宋_GB2312" w:eastAsia="仿宋_GB2312" w:hAnsi="仿宋_GB2312" w:cs="仿宋_GB2312" w:hint="eastAsia"/>
          <w:color w:val="000000" w:themeColor="text1"/>
          <w:sz w:val="32"/>
          <w:szCs w:val="32"/>
        </w:rPr>
        <w:t>疫源地消毒总则》（</w:t>
      </w:r>
      <w:r w:rsidRPr="009706E9">
        <w:rPr>
          <w:rFonts w:ascii="仿宋_GB2312" w:eastAsia="仿宋_GB2312" w:hAnsi="仿宋_GB2312" w:cs="仿宋_GB2312"/>
          <w:color w:val="000000" w:themeColor="text1"/>
          <w:sz w:val="32"/>
          <w:szCs w:val="32"/>
        </w:rPr>
        <w:t>GB 19193-2015</w:t>
      </w:r>
      <w:r w:rsidRPr="009706E9">
        <w:rPr>
          <w:rFonts w:ascii="仿宋_GB2312" w:eastAsia="仿宋_GB2312" w:hAnsi="仿宋_GB2312" w:cs="仿宋_GB2312" w:hint="eastAsia"/>
          <w:color w:val="000000" w:themeColor="text1"/>
          <w:sz w:val="32"/>
          <w:szCs w:val="32"/>
        </w:rPr>
        <w:t>）、</w:t>
      </w:r>
      <w:r w:rsidR="00274C39" w:rsidRPr="009706E9">
        <w:rPr>
          <w:rFonts w:ascii="仿宋_GB2312" w:eastAsia="仿宋_GB2312" w:hAnsi="仿宋_GB2312" w:cs="仿宋_GB2312" w:hint="eastAsia"/>
          <w:bCs/>
          <w:color w:val="000000" w:themeColor="text1"/>
          <w:sz w:val="32"/>
          <w:szCs w:val="32"/>
        </w:rPr>
        <w:t>《食品安全国家标准 餐饮服务通用卫生规范》（GB 31654</w:t>
      </w:r>
      <w:r w:rsidR="00274C39" w:rsidRPr="009706E9">
        <w:rPr>
          <w:rFonts w:ascii="仿宋_GB2312" w:eastAsia="仿宋_GB2312" w:hAnsi="仿宋_GB2312" w:cs="仿宋_GB2312"/>
          <w:bCs/>
          <w:color w:val="000000" w:themeColor="text1"/>
          <w:sz w:val="32"/>
          <w:szCs w:val="32"/>
        </w:rPr>
        <w:t>-2021</w:t>
      </w:r>
      <w:r w:rsidR="00274C39" w:rsidRPr="009706E9">
        <w:rPr>
          <w:rFonts w:ascii="仿宋_GB2312" w:eastAsia="仿宋_GB2312" w:hAnsi="仿宋_GB2312" w:cs="仿宋_GB2312" w:hint="eastAsia"/>
          <w:bCs/>
          <w:color w:val="000000" w:themeColor="text1"/>
          <w:sz w:val="32"/>
          <w:szCs w:val="32"/>
        </w:rPr>
        <w:t>）、</w:t>
      </w:r>
      <w:r w:rsidRPr="009706E9">
        <w:rPr>
          <w:rFonts w:ascii="仿宋_GB2312" w:eastAsia="仿宋_GB2312" w:hAnsi="仿宋_GB2312" w:cs="仿宋_GB2312" w:hint="eastAsia"/>
          <w:color w:val="000000" w:themeColor="text1"/>
          <w:sz w:val="32"/>
          <w:szCs w:val="32"/>
        </w:rPr>
        <w:t>《人群聚集场所手卫生规范》（</w:t>
      </w:r>
      <w:r w:rsidRPr="009706E9">
        <w:rPr>
          <w:rFonts w:ascii="仿宋_GB2312" w:eastAsia="仿宋_GB2312" w:hAnsi="仿宋_GB2312" w:cs="仿宋_GB2312"/>
          <w:color w:val="000000" w:themeColor="text1"/>
          <w:sz w:val="32"/>
          <w:szCs w:val="32"/>
        </w:rPr>
        <w:t>WS/T 699—2020</w:t>
      </w:r>
      <w:r w:rsidRPr="009706E9">
        <w:rPr>
          <w:rFonts w:ascii="仿宋_GB2312" w:eastAsia="仿宋_GB2312" w:hAnsi="仿宋_GB2312" w:cs="仿宋_GB2312" w:hint="eastAsia"/>
          <w:color w:val="000000" w:themeColor="text1"/>
          <w:sz w:val="32"/>
          <w:szCs w:val="32"/>
        </w:rPr>
        <w:t>）、</w:t>
      </w:r>
      <w:r w:rsidRPr="009706E9">
        <w:rPr>
          <w:rFonts w:ascii="仿宋_GB2312" w:eastAsia="仿宋_GB2312" w:hAnsi="仿宋_GB2312" w:cs="仿宋_GB2312"/>
          <w:color w:val="000000" w:themeColor="text1"/>
          <w:sz w:val="32"/>
          <w:szCs w:val="32"/>
        </w:rPr>
        <w:t>《</w:t>
      </w:r>
      <w:r w:rsidRPr="009706E9">
        <w:rPr>
          <w:rFonts w:ascii="仿宋_GB2312" w:eastAsia="仿宋_GB2312" w:hAnsi="仿宋_GB2312" w:cs="仿宋_GB2312" w:hint="eastAsia"/>
          <w:color w:val="000000" w:themeColor="text1"/>
          <w:sz w:val="32"/>
          <w:szCs w:val="32"/>
        </w:rPr>
        <w:t>医疗机构消毒技术规范</w:t>
      </w:r>
      <w:r w:rsidRPr="009706E9">
        <w:rPr>
          <w:rFonts w:ascii="仿宋_GB2312" w:eastAsia="仿宋_GB2312" w:hAnsi="仿宋_GB2312" w:cs="仿宋_GB2312"/>
          <w:color w:val="000000" w:themeColor="text1"/>
          <w:sz w:val="32"/>
          <w:szCs w:val="32"/>
        </w:rPr>
        <w:t>》</w:t>
      </w:r>
      <w:r w:rsidRPr="009706E9">
        <w:rPr>
          <w:rFonts w:ascii="仿宋_GB2312" w:eastAsia="仿宋_GB2312" w:hAnsi="仿宋_GB2312" w:cs="仿宋_GB2312" w:hint="eastAsia"/>
          <w:color w:val="000000" w:themeColor="text1"/>
          <w:sz w:val="32"/>
          <w:szCs w:val="32"/>
        </w:rPr>
        <w:t>（</w:t>
      </w:r>
      <w:r w:rsidRPr="009706E9">
        <w:rPr>
          <w:rFonts w:ascii="仿宋_GB2312" w:eastAsia="仿宋_GB2312" w:hAnsi="仿宋_GB2312" w:cs="仿宋_GB2312"/>
          <w:color w:val="000000" w:themeColor="text1"/>
          <w:sz w:val="32"/>
          <w:szCs w:val="32"/>
        </w:rPr>
        <w:t>WS/T 367-2015）</w:t>
      </w:r>
      <w:r w:rsidRPr="009706E9">
        <w:rPr>
          <w:rFonts w:ascii="仿宋_GB2312" w:eastAsia="仿宋_GB2312" w:hAnsi="仿宋_GB2312" w:cs="仿宋_GB2312" w:hint="eastAsia"/>
          <w:color w:val="000000" w:themeColor="text1"/>
          <w:sz w:val="32"/>
          <w:szCs w:val="32"/>
        </w:rPr>
        <w:t>、《消毒剂使用指南》（国卫办监督函〔</w:t>
      </w:r>
      <w:r w:rsidRPr="009706E9">
        <w:rPr>
          <w:rFonts w:ascii="仿宋_GB2312" w:eastAsia="仿宋_GB2312" w:hAnsi="仿宋_GB2312" w:cs="仿宋_GB2312"/>
          <w:color w:val="000000" w:themeColor="text1"/>
          <w:sz w:val="32"/>
          <w:szCs w:val="32"/>
        </w:rPr>
        <w:t>2020〕147号）</w:t>
      </w:r>
      <w:r w:rsidRPr="009706E9">
        <w:rPr>
          <w:rFonts w:ascii="仿宋_GB2312" w:eastAsia="仿宋_GB2312" w:hAnsi="仿宋_GB2312" w:cs="仿宋_GB2312" w:hint="eastAsia"/>
          <w:color w:val="000000" w:themeColor="text1"/>
          <w:sz w:val="32"/>
          <w:szCs w:val="32"/>
        </w:rPr>
        <w:t>和</w:t>
      </w:r>
      <w:r w:rsidR="0035304E" w:rsidRPr="009706E9">
        <w:rPr>
          <w:rFonts w:ascii="仿宋_GB2312" w:eastAsia="仿宋_GB2312" w:hAnsi="仿宋_GB2312" w:cs="仿宋_GB2312" w:hint="eastAsia"/>
          <w:bCs/>
          <w:color w:val="000000" w:themeColor="text1"/>
          <w:sz w:val="32"/>
          <w:szCs w:val="32"/>
        </w:rPr>
        <w:t>《新冠肺炎疫情期间办公场所和公共场所空调通风系统运行管理卫生规范》（</w:t>
      </w:r>
      <w:r w:rsidR="0035304E" w:rsidRPr="009706E9">
        <w:rPr>
          <w:rFonts w:ascii="仿宋_GB2312" w:eastAsia="仿宋_GB2312" w:hAnsi="仿宋_GB2312" w:cs="仿宋_GB2312"/>
          <w:bCs/>
          <w:color w:val="000000" w:themeColor="text1"/>
          <w:sz w:val="32"/>
          <w:szCs w:val="32"/>
        </w:rPr>
        <w:t>WS 696-2020</w:t>
      </w:r>
      <w:r w:rsidR="0035304E" w:rsidRPr="009706E9">
        <w:rPr>
          <w:rFonts w:ascii="仿宋_GB2312" w:eastAsia="仿宋_GB2312" w:hAnsi="仿宋_GB2312" w:cs="仿宋_GB2312" w:hint="eastAsia"/>
          <w:bCs/>
          <w:color w:val="000000" w:themeColor="text1"/>
          <w:sz w:val="32"/>
          <w:szCs w:val="32"/>
        </w:rPr>
        <w:t>）</w:t>
      </w:r>
      <w:r w:rsidRPr="009706E9">
        <w:rPr>
          <w:rFonts w:ascii="仿宋_GB2312" w:eastAsia="仿宋_GB2312" w:hAnsi="仿宋_GB2312" w:cs="仿宋_GB2312" w:hint="eastAsia"/>
          <w:color w:val="000000" w:themeColor="text1"/>
          <w:sz w:val="32"/>
          <w:szCs w:val="32"/>
        </w:rPr>
        <w:t>。</w:t>
      </w:r>
    </w:p>
    <w:p w14:paraId="4B8695B9" w14:textId="77777777" w:rsidR="00E609A9" w:rsidRPr="00C345FB" w:rsidRDefault="0063418E">
      <w:pPr>
        <w:spacing w:line="360" w:lineRule="auto"/>
        <w:ind w:right="480" w:firstLineChars="200" w:firstLine="640"/>
        <w:rPr>
          <w:rFonts w:ascii="黑体" w:eastAsia="黑体" w:hAnsi="黑体" w:cs="黑体"/>
          <w:kern w:val="0"/>
          <w:sz w:val="32"/>
          <w:szCs w:val="32"/>
        </w:rPr>
      </w:pPr>
      <w:r w:rsidRPr="00C345FB">
        <w:rPr>
          <w:rFonts w:ascii="黑体" w:eastAsia="黑体" w:hAnsi="黑体" w:cs="黑体" w:hint="eastAsia"/>
          <w:kern w:val="0"/>
          <w:sz w:val="32"/>
          <w:szCs w:val="32"/>
        </w:rPr>
        <w:t>五、本标准与国家相关法规和强制性标准的关系</w:t>
      </w:r>
    </w:p>
    <w:p w14:paraId="052ABDB7" w14:textId="12466CAD" w:rsidR="00E609A9" w:rsidRPr="00C345FB" w:rsidRDefault="0063418E" w:rsidP="00C345FB">
      <w:pPr>
        <w:spacing w:line="360" w:lineRule="auto"/>
        <w:ind w:right="480" w:firstLineChars="200" w:firstLine="640"/>
        <w:rPr>
          <w:rFonts w:ascii="仿宋_GB2312" w:eastAsia="仿宋_GB2312" w:hAnsi="仿宋_GB2312" w:cs="仿宋_GB2312"/>
          <w:sz w:val="32"/>
          <w:szCs w:val="32"/>
        </w:rPr>
      </w:pPr>
      <w:r w:rsidRPr="00C345FB">
        <w:rPr>
          <w:rFonts w:ascii="仿宋_GB2312" w:eastAsia="仿宋_GB2312" w:hAnsi="仿宋_GB2312" w:cs="仿宋_GB2312" w:hint="eastAsia"/>
          <w:kern w:val="0"/>
          <w:sz w:val="32"/>
          <w:szCs w:val="32"/>
        </w:rPr>
        <w:t>本标准符合国家相关</w:t>
      </w:r>
      <w:r>
        <w:rPr>
          <w:rFonts w:ascii="仿宋_GB2312" w:eastAsia="仿宋_GB2312" w:hAnsi="仿宋_GB2312" w:cs="仿宋_GB2312" w:hint="eastAsia"/>
          <w:kern w:val="0"/>
          <w:sz w:val="32"/>
          <w:szCs w:val="32"/>
        </w:rPr>
        <w:t>法律</w:t>
      </w:r>
      <w:r w:rsidRPr="00C345FB">
        <w:rPr>
          <w:rFonts w:ascii="仿宋_GB2312" w:eastAsia="仿宋_GB2312" w:hAnsi="仿宋_GB2312" w:cs="仿宋_GB2312" w:hint="eastAsia"/>
          <w:kern w:val="0"/>
          <w:sz w:val="32"/>
          <w:szCs w:val="32"/>
        </w:rPr>
        <w:t>法规和强制性标准的规定</w:t>
      </w:r>
      <w:r w:rsidR="00B358F0" w:rsidRPr="00B358F0">
        <w:rPr>
          <w:rFonts w:ascii="仿宋_GB2312" w:eastAsia="仿宋_GB2312" w:hAnsi="仿宋_GB2312" w:cs="仿宋_GB2312" w:hint="eastAsia"/>
          <w:kern w:val="0"/>
          <w:sz w:val="32"/>
          <w:szCs w:val="32"/>
        </w:rPr>
        <w:t>，不存在冲突内容</w:t>
      </w:r>
      <w:r w:rsidRPr="00C345FB">
        <w:rPr>
          <w:rFonts w:ascii="仿宋_GB2312" w:eastAsia="仿宋_GB2312" w:hAnsi="仿宋_GB2312" w:cs="仿宋_GB2312" w:hint="eastAsia"/>
          <w:kern w:val="0"/>
          <w:sz w:val="32"/>
          <w:szCs w:val="32"/>
        </w:rPr>
        <w:t>。</w:t>
      </w:r>
    </w:p>
    <w:p w14:paraId="0BD1C6EC" w14:textId="5866BD60" w:rsidR="00B358F0" w:rsidRPr="00B358F0" w:rsidRDefault="00B358F0" w:rsidP="00B358F0">
      <w:pPr>
        <w:spacing w:line="360" w:lineRule="auto"/>
        <w:ind w:firstLineChars="200" w:firstLine="640"/>
        <w:rPr>
          <w:rFonts w:ascii="黑体" w:eastAsia="黑体" w:hAnsi="黑体" w:cs="仿宋_GB2312"/>
          <w:sz w:val="32"/>
          <w:szCs w:val="32"/>
        </w:rPr>
      </w:pPr>
      <w:r>
        <w:rPr>
          <w:rFonts w:ascii="黑体" w:eastAsia="黑体" w:hAnsi="黑体" w:cs="仿宋_GB2312" w:hint="eastAsia"/>
          <w:sz w:val="32"/>
          <w:szCs w:val="32"/>
        </w:rPr>
        <w:t>六</w:t>
      </w:r>
      <w:r w:rsidRPr="00B358F0">
        <w:rPr>
          <w:rFonts w:ascii="黑体" w:eastAsia="黑体" w:hAnsi="黑体" w:cs="仿宋_GB2312" w:hint="eastAsia"/>
          <w:sz w:val="32"/>
          <w:szCs w:val="32"/>
        </w:rPr>
        <w:t>、预期的社会效益与经济效益</w:t>
      </w:r>
    </w:p>
    <w:p w14:paraId="0DB82232" w14:textId="31D33C58" w:rsidR="00E609A9" w:rsidRPr="00C345FB" w:rsidRDefault="00B358F0" w:rsidP="00B358F0">
      <w:pPr>
        <w:spacing w:line="360" w:lineRule="auto"/>
        <w:ind w:firstLineChars="200" w:firstLine="640"/>
        <w:rPr>
          <w:rFonts w:ascii="仿宋_GB2312" w:eastAsia="仿宋_GB2312" w:hAnsi="仿宋_GB2312" w:cs="仿宋_GB2312"/>
          <w:sz w:val="32"/>
          <w:szCs w:val="32"/>
        </w:rPr>
      </w:pPr>
      <w:r w:rsidRPr="00B358F0">
        <w:rPr>
          <w:rFonts w:ascii="仿宋_GB2312" w:eastAsia="仿宋_GB2312" w:hAnsi="仿宋_GB2312" w:cs="仿宋_GB2312" w:hint="eastAsia"/>
          <w:sz w:val="32"/>
          <w:szCs w:val="32"/>
        </w:rPr>
        <w:t>本标准的制订，对我省养老机构新冠肺炎疫情防控工作</w:t>
      </w:r>
      <w:r w:rsidRPr="00B358F0">
        <w:rPr>
          <w:rFonts w:ascii="仿宋_GB2312" w:eastAsia="仿宋_GB2312" w:hAnsi="仿宋_GB2312" w:cs="仿宋_GB2312" w:hint="eastAsia"/>
          <w:sz w:val="32"/>
          <w:szCs w:val="32"/>
        </w:rPr>
        <w:lastRenderedPageBreak/>
        <w:t>管理提供了科学、精准的指导，为湖南省养老机构新冠肺炎疫情防控工作开展提供了标准、规范、实用、可操作的技术支持。同时，制订本标准有利于进一步加强我省养老机构新冠肺炎疫情防控的早预防、早发现、早报告、早隔离、早治疗工作落实，提升养老机构新冠肺炎疫情防控工作效率，全面有效的遏制养老机构新冠肺炎疫情反弹和扩散，对进一步筑牢我省养老机构疫情防控坚固防线和有力保障老年人</w:t>
      </w:r>
      <w:r w:rsidR="00C94BDF" w:rsidRPr="00B358F0">
        <w:rPr>
          <w:rFonts w:ascii="仿宋_GB2312" w:eastAsia="仿宋_GB2312" w:hAnsi="仿宋_GB2312" w:cs="仿宋_GB2312" w:hint="eastAsia"/>
          <w:sz w:val="32"/>
          <w:szCs w:val="32"/>
        </w:rPr>
        <w:t>身体健康及</w:t>
      </w:r>
      <w:r w:rsidRPr="00B358F0">
        <w:rPr>
          <w:rFonts w:ascii="仿宋_GB2312" w:eastAsia="仿宋_GB2312" w:hAnsi="仿宋_GB2312" w:cs="仿宋_GB2312" w:hint="eastAsia"/>
          <w:sz w:val="32"/>
          <w:szCs w:val="32"/>
        </w:rPr>
        <w:t>生命安全具有十分重要意义。</w:t>
      </w:r>
    </w:p>
    <w:p w14:paraId="3063D3AC" w14:textId="77777777" w:rsidR="00C42259" w:rsidRDefault="00C42259" w:rsidP="00C345FB">
      <w:pPr>
        <w:spacing w:line="360" w:lineRule="auto"/>
        <w:ind w:right="480" w:firstLineChars="1800" w:firstLine="5760"/>
        <w:rPr>
          <w:rFonts w:ascii="仿宋_GB2312" w:eastAsia="仿宋_GB2312" w:hAnsi="仿宋_GB2312" w:cs="仿宋_GB2312"/>
          <w:sz w:val="32"/>
          <w:szCs w:val="32"/>
        </w:rPr>
      </w:pPr>
    </w:p>
    <w:p w14:paraId="7A9804EE" w14:textId="77777777" w:rsidR="00B358F0" w:rsidRDefault="00B358F0" w:rsidP="00C345FB">
      <w:pPr>
        <w:spacing w:line="360" w:lineRule="auto"/>
        <w:ind w:right="480" w:firstLineChars="1800" w:firstLine="5760"/>
        <w:rPr>
          <w:rFonts w:ascii="仿宋_GB2312" w:eastAsia="仿宋_GB2312" w:hAnsi="仿宋_GB2312" w:cs="仿宋_GB2312"/>
          <w:sz w:val="32"/>
          <w:szCs w:val="32"/>
        </w:rPr>
      </w:pPr>
    </w:p>
    <w:p w14:paraId="6C0489FD" w14:textId="25B3B79F" w:rsidR="00E609A9" w:rsidRPr="00C345FB" w:rsidRDefault="0063418E" w:rsidP="00C345FB">
      <w:pPr>
        <w:spacing w:line="360" w:lineRule="auto"/>
        <w:ind w:right="480" w:firstLineChars="1800" w:firstLine="5760"/>
        <w:rPr>
          <w:rFonts w:ascii="仿宋_GB2312" w:eastAsia="仿宋_GB2312" w:hAnsi="仿宋_GB2312" w:cs="仿宋_GB2312"/>
          <w:sz w:val="32"/>
          <w:szCs w:val="32"/>
        </w:rPr>
      </w:pPr>
      <w:r w:rsidRPr="00C345FB">
        <w:rPr>
          <w:rFonts w:ascii="仿宋_GB2312" w:eastAsia="仿宋_GB2312" w:hAnsi="仿宋_GB2312" w:cs="仿宋_GB2312" w:hint="eastAsia"/>
          <w:sz w:val="32"/>
          <w:szCs w:val="32"/>
        </w:rPr>
        <w:t>起草编制组</w:t>
      </w:r>
    </w:p>
    <w:p w14:paraId="052EA719" w14:textId="6DDD5DBB" w:rsidR="00E609A9" w:rsidRPr="00C345FB" w:rsidRDefault="0063418E" w:rsidP="00C83BDF">
      <w:pPr>
        <w:spacing w:line="360" w:lineRule="auto"/>
        <w:ind w:right="480" w:firstLineChars="1650" w:firstLine="5280"/>
        <w:rPr>
          <w:rFonts w:ascii="仿宋_GB2312" w:eastAsia="仿宋_GB2312" w:hAnsi="仿宋_GB2312" w:cs="仿宋_GB2312"/>
          <w:sz w:val="32"/>
          <w:szCs w:val="32"/>
        </w:rPr>
      </w:pPr>
      <w:r w:rsidRPr="00C345FB">
        <w:rPr>
          <w:rFonts w:ascii="仿宋_GB2312" w:eastAsia="仿宋_GB2312" w:hAnsi="仿宋_GB2312" w:cs="仿宋_GB2312"/>
          <w:sz w:val="32"/>
          <w:szCs w:val="32"/>
        </w:rPr>
        <w:t>2022</w:t>
      </w:r>
      <w:r w:rsidRPr="00C345FB">
        <w:rPr>
          <w:rFonts w:ascii="仿宋_GB2312" w:eastAsia="仿宋_GB2312" w:hAnsi="仿宋_GB2312" w:cs="仿宋_GB2312" w:hint="eastAsia"/>
          <w:sz w:val="32"/>
          <w:szCs w:val="32"/>
        </w:rPr>
        <w:t>年</w:t>
      </w:r>
      <w:r w:rsidR="00207ACA">
        <w:rPr>
          <w:rFonts w:ascii="仿宋_GB2312" w:eastAsia="仿宋_GB2312" w:hAnsi="仿宋_GB2312" w:cs="仿宋_GB2312"/>
          <w:sz w:val="32"/>
          <w:szCs w:val="32"/>
        </w:rPr>
        <w:t>3</w:t>
      </w:r>
      <w:r w:rsidRPr="00C345FB">
        <w:rPr>
          <w:rFonts w:ascii="仿宋_GB2312" w:eastAsia="仿宋_GB2312" w:hAnsi="仿宋_GB2312" w:cs="仿宋_GB2312" w:hint="eastAsia"/>
          <w:sz w:val="32"/>
          <w:szCs w:val="32"/>
        </w:rPr>
        <w:t>月</w:t>
      </w:r>
      <w:r w:rsidRPr="00C345FB">
        <w:rPr>
          <w:rFonts w:ascii="仿宋_GB2312" w:eastAsia="仿宋_GB2312" w:hAnsi="仿宋_GB2312" w:cs="仿宋_GB2312"/>
          <w:sz w:val="32"/>
          <w:szCs w:val="32"/>
        </w:rPr>
        <w:t>2</w:t>
      </w:r>
      <w:r w:rsidR="00650371">
        <w:rPr>
          <w:rFonts w:ascii="仿宋_GB2312" w:eastAsia="仿宋_GB2312" w:hAnsi="仿宋_GB2312" w:cs="仿宋_GB2312"/>
          <w:sz w:val="32"/>
          <w:szCs w:val="32"/>
        </w:rPr>
        <w:t>3</w:t>
      </w:r>
      <w:r w:rsidRPr="00C345FB">
        <w:rPr>
          <w:rFonts w:ascii="仿宋_GB2312" w:eastAsia="仿宋_GB2312" w:hAnsi="仿宋_GB2312" w:cs="仿宋_GB2312" w:hint="eastAsia"/>
          <w:sz w:val="32"/>
          <w:szCs w:val="32"/>
        </w:rPr>
        <w:t>日</w:t>
      </w:r>
    </w:p>
    <w:p w14:paraId="69CD2B0B" w14:textId="77777777" w:rsidR="00E609A9" w:rsidRPr="00C345FB" w:rsidRDefault="00E609A9" w:rsidP="00C345FB">
      <w:pPr>
        <w:spacing w:line="360" w:lineRule="auto"/>
        <w:rPr>
          <w:rFonts w:ascii="仿宋_GB2312" w:eastAsia="仿宋_GB2312" w:hAnsi="仿宋_GB2312" w:cs="仿宋_GB2312"/>
          <w:sz w:val="32"/>
          <w:szCs w:val="32"/>
        </w:rPr>
      </w:pPr>
    </w:p>
    <w:sectPr w:rsidR="00E609A9" w:rsidRPr="00C345FB" w:rsidSect="00DF3345">
      <w:footerReference w:type="default" r:id="rId9"/>
      <w:pgSz w:w="11906" w:h="16838"/>
      <w:pgMar w:top="1440" w:right="1800" w:bottom="1440" w:left="1800" w:header="851" w:footer="992" w:gutter="0"/>
      <w:pgNumType w:start="1"/>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C07A20" w14:textId="77777777" w:rsidR="00ED4C95" w:rsidRDefault="00ED4C95">
      <w:r>
        <w:separator/>
      </w:r>
    </w:p>
  </w:endnote>
  <w:endnote w:type="continuationSeparator" w:id="0">
    <w:p w14:paraId="726896B9" w14:textId="77777777" w:rsidR="00ED4C95" w:rsidRDefault="00ED4C9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黑体">
    <w:altName w:val="SimHei"/>
    <w:panose1 w:val="02010609060101010101"/>
    <w:charset w:val="86"/>
    <w:family w:val="modern"/>
    <w:pitch w:val="fixed"/>
    <w:sig w:usb0="800002BF" w:usb1="38CF7CFA"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仿宋_GB2312">
    <w:altName w:val="仿宋"/>
    <w:charset w:val="86"/>
    <w:family w:val="modern"/>
    <w:pitch w:val="default"/>
    <w:sig w:usb0="00000001" w:usb1="080E0000" w:usb2="00000000" w:usb3="00000000" w:csb0="00040000" w:csb1="00000000"/>
  </w:font>
  <w:font w:name="仿宋">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A7F9" w14:textId="4DFA7EFB" w:rsidR="00DF3345" w:rsidRDefault="00DF3345">
    <w:pPr>
      <w:pStyle w:val="a8"/>
      <w:jc w:val="center"/>
    </w:pPr>
  </w:p>
  <w:p w14:paraId="6A31090C" w14:textId="77777777" w:rsidR="00DF3345" w:rsidRDefault="00DF3345">
    <w:pPr>
      <w:pStyle w:val="a8"/>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0736476"/>
      <w:docPartObj>
        <w:docPartGallery w:val="Page Numbers (Bottom of Page)"/>
        <w:docPartUnique/>
      </w:docPartObj>
    </w:sdtPr>
    <w:sdtEndPr>
      <w:rPr>
        <w:sz w:val="24"/>
        <w:szCs w:val="36"/>
      </w:rPr>
    </w:sdtEndPr>
    <w:sdtContent>
      <w:p w14:paraId="0678933A" w14:textId="6786ADC9" w:rsidR="00DF3345" w:rsidRPr="00CF546F" w:rsidRDefault="00DF3345">
        <w:pPr>
          <w:pStyle w:val="a8"/>
          <w:jc w:val="center"/>
          <w:rPr>
            <w:sz w:val="21"/>
            <w:szCs w:val="28"/>
          </w:rPr>
        </w:pPr>
        <w:r w:rsidRPr="00CF546F">
          <w:rPr>
            <w:sz w:val="21"/>
            <w:szCs w:val="28"/>
          </w:rPr>
          <w:fldChar w:fldCharType="begin"/>
        </w:r>
        <w:r w:rsidRPr="00CF546F">
          <w:rPr>
            <w:sz w:val="21"/>
            <w:szCs w:val="28"/>
          </w:rPr>
          <w:instrText>PAGE   \* MERGEFORMAT</w:instrText>
        </w:r>
        <w:r w:rsidRPr="00CF546F">
          <w:rPr>
            <w:sz w:val="21"/>
            <w:szCs w:val="28"/>
          </w:rPr>
          <w:fldChar w:fldCharType="separate"/>
        </w:r>
        <w:r w:rsidRPr="00CF546F">
          <w:rPr>
            <w:sz w:val="21"/>
            <w:szCs w:val="28"/>
            <w:lang w:val="zh-CN"/>
          </w:rPr>
          <w:t>2</w:t>
        </w:r>
        <w:r w:rsidRPr="00CF546F">
          <w:rPr>
            <w:sz w:val="21"/>
            <w:szCs w:val="28"/>
          </w:rPr>
          <w:fldChar w:fldCharType="end"/>
        </w:r>
      </w:p>
    </w:sdtContent>
  </w:sdt>
  <w:p w14:paraId="358D2941" w14:textId="77777777" w:rsidR="00DF3345" w:rsidRDefault="00DF3345">
    <w:pPr>
      <w:pStyle w:val="a8"/>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7C4F4AC" w14:textId="77777777" w:rsidR="00ED4C95" w:rsidRDefault="00ED4C95">
      <w:r>
        <w:separator/>
      </w:r>
    </w:p>
  </w:footnote>
  <w:footnote w:type="continuationSeparator" w:id="0">
    <w:p w14:paraId="5C64D27A" w14:textId="77777777" w:rsidR="00ED4C95" w:rsidRDefault="00ED4C95">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FC91163"/>
    <w:multiLevelType w:val="multilevel"/>
    <w:tmpl w:val="1FC91163"/>
    <w:lvl w:ilvl="0">
      <w:start w:val="1"/>
      <w:numFmt w:val="decimal"/>
      <w:suff w:val="nothing"/>
      <w:lvlText w:val="%1　"/>
      <w:lvlJc w:val="left"/>
      <w:pPr>
        <w:ind w:left="1844"/>
      </w:pPr>
      <w:rPr>
        <w:rFonts w:ascii="黑体" w:eastAsia="黑体" w:hAnsi="Times New Roman" w:cs="Times New Roman" w:hint="eastAsia"/>
        <w:b w:val="0"/>
        <w:i w:val="0"/>
        <w:sz w:val="21"/>
        <w:szCs w:val="21"/>
      </w:rPr>
    </w:lvl>
    <w:lvl w:ilvl="1">
      <w:start w:val="1"/>
      <w:numFmt w:val="decimal"/>
      <w:pStyle w:val="a"/>
      <w:suff w:val="nothing"/>
      <w:lvlText w:val="%1.%2　"/>
      <w:lvlJc w:val="left"/>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rPr>
    </w:lvl>
    <w:lvl w:ilvl="2">
      <w:start w:val="1"/>
      <w:numFmt w:val="decimal"/>
      <w:suff w:val="nothing"/>
      <w:lvlText w:val="%1.%2.%3　"/>
      <w:lvlJc w:val="left"/>
      <w:pPr>
        <w:ind w:left="993"/>
      </w:pPr>
      <w:rPr>
        <w:rFonts w:ascii="黑体" w:eastAsia="黑体" w:hAnsi="Times New Roman" w:cs="Times New Roman" w:hint="eastAsia"/>
        <w:b w:val="0"/>
        <w:i w:val="0"/>
        <w:sz w:val="21"/>
      </w:rPr>
    </w:lvl>
    <w:lvl w:ilvl="3">
      <w:start w:val="1"/>
      <w:numFmt w:val="decimal"/>
      <w:suff w:val="nothing"/>
      <w:lvlText w:val="%1.%2.%3.%4　"/>
      <w:lvlJc w:val="left"/>
      <w:pPr>
        <w:ind w:left="1844"/>
      </w:pPr>
      <w:rPr>
        <w:rFonts w:ascii="黑体" w:eastAsia="黑体" w:hAnsi="Times New Roman" w:cs="Times New Roman" w:hint="eastAsia"/>
        <w:b w:val="0"/>
        <w:i w:val="0"/>
        <w:sz w:val="21"/>
      </w:rPr>
    </w:lvl>
    <w:lvl w:ilvl="4">
      <w:start w:val="1"/>
      <w:numFmt w:val="decimal"/>
      <w:suff w:val="nothing"/>
      <w:lvlText w:val="%1.%2.%3.%4.%5　"/>
      <w:lvlJc w:val="left"/>
      <w:rPr>
        <w:rFonts w:ascii="黑体" w:eastAsia="黑体" w:hAnsi="Times New Roman" w:cs="Times New Roman" w:hint="eastAsia"/>
        <w:b w:val="0"/>
        <w:i w:val="0"/>
        <w:sz w:val="21"/>
      </w:rPr>
    </w:lvl>
    <w:lvl w:ilvl="5">
      <w:start w:val="1"/>
      <w:numFmt w:val="decimal"/>
      <w:suff w:val="nothing"/>
      <w:lvlText w:val="%1.%2.%3.%4.%5.%6　"/>
      <w:lvlJc w:val="left"/>
      <w:rPr>
        <w:rFonts w:ascii="黑体" w:eastAsia="黑体" w:hAnsi="Times New Roman" w:cs="Times New Roman" w:hint="eastAsia"/>
        <w:b w:val="0"/>
        <w:i w:val="0"/>
        <w:sz w:val="21"/>
      </w:rPr>
    </w:lvl>
    <w:lvl w:ilvl="6">
      <w:start w:val="1"/>
      <w:numFmt w:val="decimal"/>
      <w:suff w:val="nothing"/>
      <w:lvlText w:val="%1%2.%3.%4.%5.%6.%7　"/>
      <w:lvlJc w:val="left"/>
      <w:rPr>
        <w:rFonts w:ascii="黑体" w:eastAsia="黑体" w:hAnsi="Times New Roman" w:cs="Times New Roman" w:hint="eastAsia"/>
        <w:b w:val="0"/>
        <w:i w:val="0"/>
        <w:sz w:val="21"/>
      </w:rPr>
    </w:lvl>
    <w:lvl w:ilvl="7">
      <w:start w:val="1"/>
      <w:numFmt w:val="decimal"/>
      <w:lvlText w:val="%1.%2.%3.%4.%5.%6.%7.%8"/>
      <w:lvlJc w:val="left"/>
      <w:pPr>
        <w:tabs>
          <w:tab w:val="left" w:pos="4351"/>
        </w:tabs>
        <w:ind w:left="3969" w:hanging="1418"/>
      </w:pPr>
      <w:rPr>
        <w:rFonts w:cs="Times New Roman" w:hint="eastAsia"/>
      </w:rPr>
    </w:lvl>
    <w:lvl w:ilvl="8">
      <w:start w:val="1"/>
      <w:numFmt w:val="decimal"/>
      <w:lvlText w:val="%1.%2.%3.%4.%5.%6.%7.%8.%9"/>
      <w:lvlJc w:val="left"/>
      <w:pPr>
        <w:tabs>
          <w:tab w:val="left" w:pos="4777"/>
        </w:tabs>
        <w:ind w:left="4677" w:hanging="1700"/>
      </w:pPr>
      <w:rPr>
        <w:rFonts w:cs="Times New Roman" w:hint="eastAsia"/>
      </w:rPr>
    </w:lvl>
  </w:abstractNum>
  <w:abstractNum w:abstractNumId="1" w15:restartNumberingAfterBreak="0">
    <w:nsid w:val="5A177AD1"/>
    <w:multiLevelType w:val="singleLevel"/>
    <w:tmpl w:val="5A177AD1"/>
    <w:lvl w:ilvl="0">
      <w:start w:val="1"/>
      <w:numFmt w:val="chineseCounting"/>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9524B"/>
    <w:rsid w:val="00007330"/>
    <w:rsid w:val="00024994"/>
    <w:rsid w:val="00034A49"/>
    <w:rsid w:val="0005406F"/>
    <w:rsid w:val="00054459"/>
    <w:rsid w:val="00076FFE"/>
    <w:rsid w:val="000867D8"/>
    <w:rsid w:val="0009397D"/>
    <w:rsid w:val="000B66BE"/>
    <w:rsid w:val="000C2DCA"/>
    <w:rsid w:val="000D609D"/>
    <w:rsid w:val="000E56B5"/>
    <w:rsid w:val="000E716F"/>
    <w:rsid w:val="00104CEA"/>
    <w:rsid w:val="00116CAC"/>
    <w:rsid w:val="00131952"/>
    <w:rsid w:val="00144597"/>
    <w:rsid w:val="00157246"/>
    <w:rsid w:val="00161D60"/>
    <w:rsid w:val="00163605"/>
    <w:rsid w:val="00164469"/>
    <w:rsid w:val="0018075B"/>
    <w:rsid w:val="00185389"/>
    <w:rsid w:val="00191690"/>
    <w:rsid w:val="0019697F"/>
    <w:rsid w:val="001A55AF"/>
    <w:rsid w:val="001B2695"/>
    <w:rsid w:val="001C184B"/>
    <w:rsid w:val="001D014F"/>
    <w:rsid w:val="001F77BA"/>
    <w:rsid w:val="001F7D68"/>
    <w:rsid w:val="00207ACA"/>
    <w:rsid w:val="002123AC"/>
    <w:rsid w:val="00222794"/>
    <w:rsid w:val="00223B97"/>
    <w:rsid w:val="002309C6"/>
    <w:rsid w:val="00250464"/>
    <w:rsid w:val="0027300C"/>
    <w:rsid w:val="00274C39"/>
    <w:rsid w:val="002803EA"/>
    <w:rsid w:val="00290C12"/>
    <w:rsid w:val="002B28AA"/>
    <w:rsid w:val="002B71B4"/>
    <w:rsid w:val="002E3CF3"/>
    <w:rsid w:val="002F3E89"/>
    <w:rsid w:val="002F59F2"/>
    <w:rsid w:val="00333A44"/>
    <w:rsid w:val="003358F8"/>
    <w:rsid w:val="00347D4F"/>
    <w:rsid w:val="0035304E"/>
    <w:rsid w:val="00372607"/>
    <w:rsid w:val="00387262"/>
    <w:rsid w:val="003A5FC1"/>
    <w:rsid w:val="003B5041"/>
    <w:rsid w:val="003D58A5"/>
    <w:rsid w:val="003E0707"/>
    <w:rsid w:val="003F35E1"/>
    <w:rsid w:val="003F5FB5"/>
    <w:rsid w:val="00410846"/>
    <w:rsid w:val="00427CA9"/>
    <w:rsid w:val="00447279"/>
    <w:rsid w:val="00457CAC"/>
    <w:rsid w:val="00492713"/>
    <w:rsid w:val="0049514E"/>
    <w:rsid w:val="004F3EEF"/>
    <w:rsid w:val="00507A62"/>
    <w:rsid w:val="0051395E"/>
    <w:rsid w:val="00522B60"/>
    <w:rsid w:val="00522D78"/>
    <w:rsid w:val="005407D6"/>
    <w:rsid w:val="00561A13"/>
    <w:rsid w:val="00581F5B"/>
    <w:rsid w:val="00587727"/>
    <w:rsid w:val="0059119B"/>
    <w:rsid w:val="00592C16"/>
    <w:rsid w:val="0063418E"/>
    <w:rsid w:val="00650371"/>
    <w:rsid w:val="006566E4"/>
    <w:rsid w:val="00657AD1"/>
    <w:rsid w:val="00673895"/>
    <w:rsid w:val="00684B3A"/>
    <w:rsid w:val="006B24DF"/>
    <w:rsid w:val="006F572F"/>
    <w:rsid w:val="00702532"/>
    <w:rsid w:val="007573D0"/>
    <w:rsid w:val="00765255"/>
    <w:rsid w:val="00767955"/>
    <w:rsid w:val="00781DC9"/>
    <w:rsid w:val="00783C91"/>
    <w:rsid w:val="007B1750"/>
    <w:rsid w:val="0080218C"/>
    <w:rsid w:val="00822339"/>
    <w:rsid w:val="0084377C"/>
    <w:rsid w:val="00851ECB"/>
    <w:rsid w:val="0087392E"/>
    <w:rsid w:val="008771BF"/>
    <w:rsid w:val="008C1BCC"/>
    <w:rsid w:val="008C372F"/>
    <w:rsid w:val="008C6969"/>
    <w:rsid w:val="00925C24"/>
    <w:rsid w:val="00960AC0"/>
    <w:rsid w:val="009706E9"/>
    <w:rsid w:val="00990453"/>
    <w:rsid w:val="00996300"/>
    <w:rsid w:val="009A6301"/>
    <w:rsid w:val="00A12225"/>
    <w:rsid w:val="00A47272"/>
    <w:rsid w:val="00A533C4"/>
    <w:rsid w:val="00A67607"/>
    <w:rsid w:val="00A67D09"/>
    <w:rsid w:val="00A73A9C"/>
    <w:rsid w:val="00A82EF2"/>
    <w:rsid w:val="00A84148"/>
    <w:rsid w:val="00A95924"/>
    <w:rsid w:val="00AE3BAD"/>
    <w:rsid w:val="00B23C79"/>
    <w:rsid w:val="00B275EE"/>
    <w:rsid w:val="00B358F0"/>
    <w:rsid w:val="00B5203A"/>
    <w:rsid w:val="00B603E7"/>
    <w:rsid w:val="00B8034D"/>
    <w:rsid w:val="00B853FA"/>
    <w:rsid w:val="00B91AF6"/>
    <w:rsid w:val="00BA3851"/>
    <w:rsid w:val="00BA4F9E"/>
    <w:rsid w:val="00BA7C6F"/>
    <w:rsid w:val="00BD7A12"/>
    <w:rsid w:val="00BE4631"/>
    <w:rsid w:val="00BE7E88"/>
    <w:rsid w:val="00BF3299"/>
    <w:rsid w:val="00C15568"/>
    <w:rsid w:val="00C345FB"/>
    <w:rsid w:val="00C42259"/>
    <w:rsid w:val="00C534E8"/>
    <w:rsid w:val="00C657B6"/>
    <w:rsid w:val="00C83BDF"/>
    <w:rsid w:val="00C94BDF"/>
    <w:rsid w:val="00CA7879"/>
    <w:rsid w:val="00CC5FD2"/>
    <w:rsid w:val="00CD79DA"/>
    <w:rsid w:val="00CE1104"/>
    <w:rsid w:val="00CF546F"/>
    <w:rsid w:val="00CF776F"/>
    <w:rsid w:val="00D407DA"/>
    <w:rsid w:val="00D82953"/>
    <w:rsid w:val="00D9524B"/>
    <w:rsid w:val="00DB0DF0"/>
    <w:rsid w:val="00DB57DB"/>
    <w:rsid w:val="00DB7257"/>
    <w:rsid w:val="00DB74F1"/>
    <w:rsid w:val="00DD1E6C"/>
    <w:rsid w:val="00DF3345"/>
    <w:rsid w:val="00E02548"/>
    <w:rsid w:val="00E400FE"/>
    <w:rsid w:val="00E43028"/>
    <w:rsid w:val="00E57D50"/>
    <w:rsid w:val="00E609A9"/>
    <w:rsid w:val="00E6215C"/>
    <w:rsid w:val="00E73D2F"/>
    <w:rsid w:val="00E7775A"/>
    <w:rsid w:val="00EC792D"/>
    <w:rsid w:val="00ED1803"/>
    <w:rsid w:val="00ED4C95"/>
    <w:rsid w:val="00EF1B62"/>
    <w:rsid w:val="00F150E8"/>
    <w:rsid w:val="00F159CD"/>
    <w:rsid w:val="00F302BB"/>
    <w:rsid w:val="00F34F30"/>
    <w:rsid w:val="00F35CA1"/>
    <w:rsid w:val="00F57894"/>
    <w:rsid w:val="00F661DB"/>
    <w:rsid w:val="00F66EF6"/>
    <w:rsid w:val="00F85CDE"/>
    <w:rsid w:val="00FC5116"/>
    <w:rsid w:val="00FF156F"/>
    <w:rsid w:val="027C1BB5"/>
    <w:rsid w:val="035D17DE"/>
    <w:rsid w:val="05653106"/>
    <w:rsid w:val="08DB48E4"/>
    <w:rsid w:val="09746753"/>
    <w:rsid w:val="0BB56BC2"/>
    <w:rsid w:val="0C5F5C37"/>
    <w:rsid w:val="0D39061C"/>
    <w:rsid w:val="0DCF3569"/>
    <w:rsid w:val="0DF66714"/>
    <w:rsid w:val="0E561113"/>
    <w:rsid w:val="0EB42F0B"/>
    <w:rsid w:val="13DF1170"/>
    <w:rsid w:val="14495643"/>
    <w:rsid w:val="1A1B1C87"/>
    <w:rsid w:val="1B464229"/>
    <w:rsid w:val="23BF6000"/>
    <w:rsid w:val="24CC6A5C"/>
    <w:rsid w:val="25DF541A"/>
    <w:rsid w:val="278C0C8F"/>
    <w:rsid w:val="29820712"/>
    <w:rsid w:val="2DA73FE6"/>
    <w:rsid w:val="37776076"/>
    <w:rsid w:val="3923122E"/>
    <w:rsid w:val="4BC868EA"/>
    <w:rsid w:val="4D9A6161"/>
    <w:rsid w:val="4E7E212E"/>
    <w:rsid w:val="520A7CA7"/>
    <w:rsid w:val="52120C51"/>
    <w:rsid w:val="551E351C"/>
    <w:rsid w:val="56095B3F"/>
    <w:rsid w:val="58655431"/>
    <w:rsid w:val="59BA720F"/>
    <w:rsid w:val="5B2A7CC6"/>
    <w:rsid w:val="63611A14"/>
    <w:rsid w:val="67C0453C"/>
    <w:rsid w:val="6DD90359"/>
    <w:rsid w:val="6E8519E4"/>
    <w:rsid w:val="75493034"/>
    <w:rsid w:val="7B1444FA"/>
    <w:rsid w:val="7C2D4AC1"/>
    <w:rsid w:val="7C956FF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BB9886"/>
  <w15:docId w15:val="{3477EC79-52F5-40B6-82AD-47811F1A521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header" w:qFormat="1"/>
    <w:lsdException w:name="footer" w:uiPriority="99" w:qFormat="1"/>
    <w:lsdException w:name="caption" w:semiHidden="1" w:unhideWhenUsed="1" w:qFormat="1"/>
    <w:lsdException w:name="Title" w:qFormat="1"/>
    <w:lsdException w:name="Default Paragraph Font" w:uiPriority="1" w:unhideWhenUsed="1" w:qFormat="1"/>
    <w:lsdException w:name="Subtitle" w:qFormat="1"/>
    <w:lsdException w:name="Date" w:qFormat="1"/>
    <w:lsdException w:name="Strong" w:qFormat="1"/>
    <w:lsdException w:name="Emphasis" w:qFormat="1"/>
    <w:lsdException w:name="HTML Top of Form" w:semiHidden="1" w:uiPriority="99" w:unhideWhenUsed="1"/>
    <w:lsdException w:name="HTML Bottom of Form" w:semiHidden="1" w:uiPriority="99" w:unhideWhenUsed="1"/>
    <w:lsdException w:name="HTML Keyboard" w:semiHidden="1" w:unhideWhenUsed="1"/>
    <w:lsdException w:name="Normal Table" w:semiHidden="1" w:uiPriority="99"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0">
    <w:name w:val="Normal"/>
    <w:next w:val="1"/>
    <w:qFormat/>
    <w:pPr>
      <w:widowControl w:val="0"/>
      <w:jc w:val="both"/>
    </w:pPr>
    <w:rPr>
      <w:rFonts w:asciiTheme="minorHAnsi" w:eastAsiaTheme="minorEastAsia" w:hAnsiTheme="minorHAnsi" w:cstheme="minorBidi"/>
      <w:kern w:val="2"/>
      <w:sz w:val="21"/>
      <w:szCs w:val="22"/>
    </w:rPr>
  </w:style>
  <w:style w:type="paragraph" w:styleId="1">
    <w:name w:val="heading 1"/>
    <w:basedOn w:val="a0"/>
    <w:next w:val="a0"/>
    <w:qFormat/>
    <w:pPr>
      <w:keepNext/>
      <w:keepLines/>
      <w:spacing w:before="340" w:after="330" w:line="578" w:lineRule="auto"/>
      <w:outlineLvl w:val="0"/>
    </w:pPr>
    <w:rPr>
      <w:b/>
      <w:bCs/>
      <w:kern w:val="44"/>
      <w:sz w:val="44"/>
      <w:szCs w:val="44"/>
    </w:rPr>
  </w:style>
  <w:style w:type="paragraph" w:styleId="2">
    <w:name w:val="heading 2"/>
    <w:basedOn w:val="a0"/>
    <w:next w:val="a0"/>
    <w:unhideWhenUsed/>
    <w:qFormat/>
    <w:pPr>
      <w:spacing w:beforeAutospacing="1" w:afterAutospacing="1"/>
      <w:jc w:val="left"/>
      <w:outlineLvl w:val="1"/>
    </w:pPr>
    <w:rPr>
      <w:rFonts w:ascii="宋体" w:eastAsia="宋体" w:hAnsi="宋体" w:cs="Times New Roman" w:hint="eastAsia"/>
      <w:b/>
      <w:kern w:val="0"/>
      <w:sz w:val="36"/>
      <w:szCs w:val="36"/>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Date"/>
    <w:basedOn w:val="a0"/>
    <w:next w:val="a0"/>
    <w:link w:val="a5"/>
    <w:qFormat/>
    <w:pPr>
      <w:ind w:leftChars="2500" w:left="100"/>
    </w:pPr>
  </w:style>
  <w:style w:type="paragraph" w:styleId="a6">
    <w:name w:val="Balloon Text"/>
    <w:basedOn w:val="a0"/>
    <w:link w:val="a7"/>
    <w:qFormat/>
    <w:rPr>
      <w:sz w:val="18"/>
      <w:szCs w:val="18"/>
    </w:rPr>
  </w:style>
  <w:style w:type="paragraph" w:styleId="a8">
    <w:name w:val="footer"/>
    <w:basedOn w:val="a0"/>
    <w:link w:val="a9"/>
    <w:uiPriority w:val="99"/>
    <w:qFormat/>
    <w:pPr>
      <w:tabs>
        <w:tab w:val="center" w:pos="4153"/>
        <w:tab w:val="right" w:pos="8306"/>
      </w:tabs>
      <w:snapToGrid w:val="0"/>
      <w:jc w:val="left"/>
    </w:pPr>
    <w:rPr>
      <w:sz w:val="18"/>
    </w:rPr>
  </w:style>
  <w:style w:type="paragraph" w:styleId="aa">
    <w:name w:val="header"/>
    <w:basedOn w:val="a0"/>
    <w:qFormat/>
    <w:pPr>
      <w:pBdr>
        <w:bottom w:val="single" w:sz="6" w:space="1" w:color="auto"/>
      </w:pBdr>
      <w:tabs>
        <w:tab w:val="center" w:pos="4153"/>
        <w:tab w:val="right" w:pos="8306"/>
      </w:tabs>
      <w:snapToGrid w:val="0"/>
      <w:jc w:val="center"/>
    </w:pPr>
    <w:rPr>
      <w:sz w:val="18"/>
      <w:szCs w:val="18"/>
    </w:rPr>
  </w:style>
  <w:style w:type="paragraph" w:customStyle="1" w:styleId="ab">
    <w:name w:val="段"/>
    <w:uiPriority w:val="99"/>
    <w:qFormat/>
    <w:pPr>
      <w:tabs>
        <w:tab w:val="center" w:pos="4201"/>
        <w:tab w:val="right" w:leader="dot" w:pos="9298"/>
      </w:tabs>
      <w:autoSpaceDE w:val="0"/>
      <w:autoSpaceDN w:val="0"/>
      <w:ind w:firstLineChars="200" w:firstLine="420"/>
      <w:jc w:val="both"/>
    </w:pPr>
    <w:rPr>
      <w:rFonts w:ascii="宋体"/>
      <w:sz w:val="21"/>
      <w:szCs w:val="22"/>
    </w:rPr>
  </w:style>
  <w:style w:type="paragraph" w:customStyle="1" w:styleId="a">
    <w:name w:val="一级条标题"/>
    <w:next w:val="ab"/>
    <w:uiPriority w:val="99"/>
    <w:qFormat/>
    <w:pPr>
      <w:numPr>
        <w:ilvl w:val="1"/>
        <w:numId w:val="1"/>
      </w:numPr>
      <w:spacing w:beforeLines="50" w:afterLines="50"/>
      <w:outlineLvl w:val="2"/>
    </w:pPr>
    <w:rPr>
      <w:rFonts w:ascii="黑体" w:eastAsia="黑体"/>
      <w:sz w:val="21"/>
      <w:szCs w:val="21"/>
    </w:rPr>
  </w:style>
  <w:style w:type="character" w:customStyle="1" w:styleId="a7">
    <w:name w:val="批注框文本 字符"/>
    <w:basedOn w:val="a1"/>
    <w:link w:val="a6"/>
    <w:qFormat/>
    <w:rPr>
      <w:rFonts w:asciiTheme="minorHAnsi" w:eastAsiaTheme="minorEastAsia" w:hAnsiTheme="minorHAnsi" w:cstheme="minorBidi"/>
      <w:kern w:val="2"/>
      <w:sz w:val="18"/>
      <w:szCs w:val="18"/>
    </w:rPr>
  </w:style>
  <w:style w:type="character" w:customStyle="1" w:styleId="a5">
    <w:name w:val="日期 字符"/>
    <w:basedOn w:val="a1"/>
    <w:link w:val="a4"/>
    <w:qFormat/>
    <w:rPr>
      <w:rFonts w:asciiTheme="minorHAnsi" w:eastAsiaTheme="minorEastAsia" w:hAnsiTheme="minorHAnsi" w:cstheme="minorBidi"/>
      <w:kern w:val="2"/>
      <w:sz w:val="21"/>
      <w:szCs w:val="22"/>
    </w:rPr>
  </w:style>
  <w:style w:type="character" w:customStyle="1" w:styleId="a9">
    <w:name w:val="页脚 字符"/>
    <w:basedOn w:val="a1"/>
    <w:link w:val="a8"/>
    <w:uiPriority w:val="99"/>
    <w:rsid w:val="00DF3345"/>
    <w:rPr>
      <w:rFonts w:asciiTheme="minorHAnsi" w:eastAsiaTheme="minorEastAsia" w:hAnsiTheme="minorHAnsi" w:cstheme="minorBidi"/>
      <w:kern w:val="2"/>
      <w:sz w:val="18"/>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620</TotalTime>
  <Pages>14</Pages>
  <Words>1000</Words>
  <Characters>5706</Characters>
  <Application>Microsoft Office Word</Application>
  <DocSecurity>0</DocSecurity>
  <Lines>47</Lines>
  <Paragraphs>13</Paragraphs>
  <ScaleCrop>false</ScaleCrop>
  <Company>china</Company>
  <LinksUpToDate>false</LinksUpToDate>
  <CharactersWithSpaces>6693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284943029@qq.com</cp:lastModifiedBy>
  <cp:revision>110</cp:revision>
  <dcterms:created xsi:type="dcterms:W3CDTF">2022-02-22T08:06:00Z</dcterms:created>
  <dcterms:modified xsi:type="dcterms:W3CDTF">2022-03-24T07:58:00Z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2052-11.1.0.11365</vt:lpwstr>
  </property>
  <property fmtid="{D5CDD505-2E9C-101B-9397-08002B2CF9AE}" pid="3" name="KSORubyTemplateID" linkTarget="0">
    <vt:lpwstr>6</vt:lpwstr>
  </property>
  <property fmtid="{D5CDD505-2E9C-101B-9397-08002B2CF9AE}" pid="4" name="ICV">
    <vt:lpwstr>4A11D36B0EAA431A8EA5E0EB7ED040F1</vt:lpwstr>
  </property>
</Properties>
</file>