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Times New Roman" w:hAnsi="Times New Roman" w:eastAsia="黑体"/>
          <w:color w:val="000000"/>
          <w:kern w:val="0"/>
          <w:sz w:val="32"/>
          <w:szCs w:val="32"/>
        </w:rPr>
      </w:pPr>
      <w:r>
        <w:rPr>
          <w:rFonts w:ascii="Times New Roman" w:hAnsi="Times New Roman" w:eastAsia="黑体"/>
          <w:color w:val="000000"/>
          <w:kern w:val="0"/>
          <w:sz w:val="32"/>
          <w:szCs w:val="32"/>
        </w:rPr>
        <w:t>附件2</w:t>
      </w:r>
    </w:p>
    <w:p>
      <w:pPr>
        <w:spacing w:line="320" w:lineRule="exact"/>
        <w:rPr>
          <w:rFonts w:hint="eastAsia" w:ascii="黑体" w:hAnsi="宋体" w:eastAsia="黑体" w:cs="宋体"/>
          <w:color w:val="000000"/>
          <w:kern w:val="0"/>
          <w:sz w:val="32"/>
          <w:szCs w:val="32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u w:val="single"/>
        </w:rPr>
        <w:t xml:space="preserve">        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  <w:t>市（州）行业协会商会乱收费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  <w:t>治理工作情况统计表</w:t>
      </w:r>
    </w:p>
    <w:p>
      <w:pPr>
        <w:spacing w:line="320" w:lineRule="exact"/>
        <w:rPr>
          <w:rFonts w:hint="eastAsia" w:ascii="方正小标宋简体" w:hAnsi="宋体" w:eastAsia="方正小标宋简体" w:cs="宋体"/>
          <w:color w:val="000000"/>
          <w:kern w:val="0"/>
          <w:sz w:val="40"/>
          <w:szCs w:val="40"/>
        </w:rPr>
      </w:pPr>
      <w:bookmarkStart w:id="0" w:name="_GoBack"/>
      <w:bookmarkEnd w:id="0"/>
    </w:p>
    <w:p>
      <w:pPr>
        <w:spacing w:line="320" w:lineRule="exact"/>
        <w:rPr>
          <w:rFonts w:hint="eastAsia" w:ascii="宋体" w:hAnsi="宋体" w:cs="宋体"/>
          <w:color w:val="000000"/>
          <w:kern w:val="0"/>
          <w:szCs w:val="21"/>
        </w:rPr>
      </w:pPr>
      <w:r>
        <w:rPr>
          <w:rFonts w:hint="eastAsia" w:ascii="宋体" w:hAnsi="宋体" w:cs="宋体"/>
          <w:color w:val="000000"/>
          <w:kern w:val="0"/>
          <w:szCs w:val="21"/>
        </w:rPr>
        <w:t>填报单位（盖章）：           填表日期：        填表人：           联系电话：</w:t>
      </w:r>
    </w:p>
    <w:tbl>
      <w:tblPr>
        <w:tblStyle w:val="2"/>
        <w:tblW w:w="9264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1"/>
        <w:gridCol w:w="6498"/>
        <w:gridCol w:w="691"/>
        <w:gridCol w:w="692"/>
        <w:gridCol w:w="6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vMerge w:val="restart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6498" w:type="dxa"/>
            <w:vMerge w:val="restart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工作举措</w:t>
            </w:r>
          </w:p>
        </w:tc>
        <w:tc>
          <w:tcPr>
            <w:tcW w:w="0" w:type="auto"/>
            <w:gridSpan w:val="2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工作成果</w:t>
            </w:r>
          </w:p>
        </w:tc>
        <w:tc>
          <w:tcPr>
            <w:tcW w:w="0" w:type="auto"/>
            <w:vMerge w:val="restart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" w:hRule="atLeast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6498" w:type="dxa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市级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县级</w:t>
            </w:r>
          </w:p>
        </w:tc>
        <w:tc>
          <w:tcPr>
            <w:tcW w:w="0" w:type="auto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方正黑体_GBK" w:hAnsi="宋体" w:eastAsia="方正黑体_GBK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开展自查自纠行业协会商会数（个）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通过自查纠正乱收费问题数（个）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抽查检查行业协会商会数（个）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纠正行业协会商会会费问题数（个）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纠正行业协会商会经营服务性收费和行政事业性收费问题数（个）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6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降低偏高收费项目数（个）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7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查处存在违法违规收费问题行业协会商会数（个）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8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查处违法违规收费金额（万元）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9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公开曝光违法违规收费行业协会商会数（个）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主动减免和降低收费行业协会商会数（个）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通过减免、降低、规范收费等举措减轻企业负担金额（万元）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通过减免、降低、规范收费等举措惠及企业数（个）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通过推动本行业企业为其他市场主体让利减轻企业负担金额（万元）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通过为行业争取帮扶政策减轻企业负担金额（万元）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通报表扬行业协会商会数（个）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对收费信息进行公示的行业协会商会数（个）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设立电话、邮箱、微信小程序等举报平台数（个）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0" w:type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6498" w:type="dxa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围绕收费长效监管机制出台政策文件数（个）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spacing w:line="360" w:lineRule="exact"/>
        <w:ind w:left="611" w:leftChars="200" w:hanging="191" w:hangingChars="91"/>
        <w:rPr>
          <w:rFonts w:hint="eastAsia" w:ascii="宋体" w:hAnsi="宋体" w:cs="宋体"/>
          <w:color w:val="000000"/>
          <w:kern w:val="0"/>
          <w:szCs w:val="21"/>
        </w:rPr>
      </w:pPr>
      <w:r>
        <w:rPr>
          <w:rFonts w:hint="eastAsia" w:ascii="宋体" w:hAnsi="宋体" w:cs="宋体"/>
          <w:color w:val="000000"/>
          <w:kern w:val="0"/>
          <w:szCs w:val="21"/>
        </w:rPr>
        <w:t>说明：1.本表格主要填报2023年涉企收费情况；</w:t>
      </w:r>
    </w:p>
    <w:p>
      <w:pPr>
        <w:spacing w:line="360" w:lineRule="exact"/>
        <w:ind w:firstLine="1035" w:firstLineChars="493"/>
        <w:rPr>
          <w:rFonts w:hint="eastAsia" w:ascii="宋体" w:hAnsi="宋体" w:cs="宋体"/>
          <w:color w:val="000000"/>
          <w:kern w:val="0"/>
          <w:szCs w:val="21"/>
        </w:rPr>
      </w:pPr>
      <w:r>
        <w:rPr>
          <w:rFonts w:hint="eastAsia" w:ascii="宋体" w:hAnsi="宋体" w:cs="宋体"/>
          <w:color w:val="000000"/>
          <w:kern w:val="0"/>
          <w:szCs w:val="21"/>
        </w:rPr>
        <w:t>2.请各市州分别于6月30日、11月20日将本表格报送省民政厅社会组织管理局。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E67076CF-986E-4BD2-8893-2BE62D4703AE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3D0638EA-6B7A-47C4-A487-AD59E50E6F54}"/>
  </w:font>
  <w:font w:name="方正黑体_GBK">
    <w:altName w:val="Arial Unicode MS"/>
    <w:panose1 w:val="00000000000000000000"/>
    <w:charset w:val="86"/>
    <w:family w:val="roman"/>
    <w:pitch w:val="default"/>
    <w:sig w:usb0="00000000" w:usb1="00000000" w:usb2="00000010" w:usb3="00000000" w:csb0="00040000" w:csb1="00000000"/>
    <w:embedRegular r:id="rId3" w:fontKey="{19BD2B32-AAB9-4879-A0E3-CDCDCECD5513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5ED33564"/>
    <w:rsid w:val="5ED3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2023-10-13T07:18:00Z</dcterms:created>
  <dc:creator>欧阳冠洁</dc:creator>
  <cp:lastModifiedBy>欧阳冠洁</cp:lastModifiedBy>
  <dcterms:modified xsi:type="dcterms:W3CDTF">2023-10-13T07:18:43Z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854472CD6C7D4E878D16F37A4BAA13F3_11</vt:lpwstr>
  </property>
</Properties>
</file>