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C66690" w14:paraId="1BEFE46C" w14:textId="77777777">
        <w:tc>
          <w:tcPr>
            <w:tcW w:w="509" w:type="dxa"/>
          </w:tcPr>
          <w:p w14:paraId="70E9173C" w14:textId="77777777" w:rsidR="00C66690"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92D5A59" w14:textId="77777777" w:rsidR="00C66690"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C66690" w14:paraId="27C46C8B" w14:textId="77777777">
        <w:tc>
          <w:tcPr>
            <w:tcW w:w="509" w:type="dxa"/>
          </w:tcPr>
          <w:p w14:paraId="5D1ABFC6" w14:textId="77777777" w:rsidR="00C6669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663C0623" w14:textId="77777777" w:rsidR="00C6669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C66690" w14:paraId="466C7EEF" w14:textId="77777777">
        <w:tc>
          <w:tcPr>
            <w:tcW w:w="6407" w:type="dxa"/>
          </w:tcPr>
          <w:p w14:paraId="3584E5B1" w14:textId="77777777" w:rsidR="00C66690"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61914F7C" wp14:editId="1EA336B8">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4B4E632D" w14:textId="77777777" w:rsidR="00C66690"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193F92B6" w14:textId="77777777" w:rsidR="00C66690" w:rsidRDefault="00000000">
      <w:pPr>
        <w:pStyle w:val="affffffffff3"/>
        <w:framePr w:wrap="auto"/>
        <w:rPr>
          <w:lang w:val="fr-FR"/>
        </w:rPr>
      </w:pPr>
      <w:r>
        <w:rPr>
          <w:rFonts w:ascii="Times New Roman"/>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2025</w:t>
      </w:r>
      <w:r>
        <w:fldChar w:fldCharType="end"/>
      </w:r>
      <w:bookmarkEnd w:id="7"/>
    </w:p>
    <w:p w14:paraId="36EC1008" w14:textId="77777777" w:rsidR="00C66690" w:rsidRDefault="00000000">
      <w:pPr>
        <w:pStyle w:val="affffffffff4"/>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92FDA6D" w14:textId="77777777" w:rsidR="00C66690"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676EF2E" wp14:editId="4BC2BCB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6AB3329" id="直接连接符 73"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5BDB4111" w14:textId="77777777" w:rsidR="00C66690" w:rsidRDefault="00C66690">
      <w:pPr>
        <w:pStyle w:val="afffff0"/>
        <w:framePr w:w="9639" w:h="6976" w:hRule="exact" w:hSpace="0" w:vSpace="0" w:wrap="around" w:hAnchor="page" w:y="6408"/>
        <w:jc w:val="center"/>
        <w:rPr>
          <w:rFonts w:ascii="黑体" w:eastAsia="黑体" w:hAnsi="黑体" w:hint="eastAsia"/>
          <w:b w:val="0"/>
          <w:bCs w:val="0"/>
          <w:w w:val="100"/>
        </w:rPr>
      </w:pPr>
    </w:p>
    <w:p w14:paraId="055C0F3B" w14:textId="77777777" w:rsidR="00C66690" w:rsidRDefault="00000000">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公墓安全管理规范</w:t>
      </w:r>
      <w:r>
        <w:fldChar w:fldCharType="end"/>
      </w:r>
      <w:bookmarkEnd w:id="9"/>
    </w:p>
    <w:p w14:paraId="37C10D0C" w14:textId="77777777" w:rsidR="00C66690" w:rsidRDefault="00C66690">
      <w:pPr>
        <w:framePr w:w="9639" w:h="6974" w:hRule="exact" w:wrap="around" w:vAnchor="page" w:hAnchor="page" w:x="1419" w:y="6408" w:anchorLock="1"/>
        <w:ind w:left="-1418"/>
      </w:pPr>
    </w:p>
    <w:p w14:paraId="041E4B32" w14:textId="77777777" w:rsidR="00C6669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Sepecification for safery management of cemetery</w:t>
      </w:r>
      <w:r>
        <w:rPr>
          <w:rFonts w:eastAsia="黑体"/>
          <w:szCs w:val="28"/>
        </w:rPr>
        <w:fldChar w:fldCharType="end"/>
      </w:r>
      <w:bookmarkEnd w:id="10"/>
    </w:p>
    <w:p w14:paraId="19377BBB" w14:textId="77777777" w:rsidR="00C66690" w:rsidRDefault="00C66690">
      <w:pPr>
        <w:framePr w:w="9639" w:h="6974" w:hRule="exact" w:wrap="around" w:vAnchor="page" w:hAnchor="page" w:x="1419" w:y="6408" w:anchorLock="1"/>
        <w:spacing w:line="760" w:lineRule="exact"/>
        <w:ind w:left="-1418"/>
      </w:pPr>
    </w:p>
    <w:p w14:paraId="0092821D" w14:textId="77777777" w:rsidR="00C66690" w:rsidRDefault="00C66690">
      <w:pPr>
        <w:pStyle w:val="afffffff8"/>
        <w:framePr w:w="9639" w:h="6974" w:hRule="exact" w:wrap="around" w:vAnchor="page" w:hAnchor="page" w:x="1419" w:y="6408" w:anchorLock="1"/>
        <w:textAlignment w:val="bottom"/>
        <w:rPr>
          <w:rFonts w:eastAsia="黑体"/>
          <w:szCs w:val="28"/>
        </w:rPr>
      </w:pPr>
    </w:p>
    <w:p w14:paraId="0F964976" w14:textId="77777777" w:rsidR="00C6669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138CECD1" w14:textId="77777777" w:rsidR="00C6669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2065CEB4" w14:textId="77777777" w:rsidR="00C6669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CB79722" w14:textId="77777777" w:rsidR="00C66690"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2A2DDD57" w14:textId="77777777" w:rsidR="00C66690"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C9116B7" w14:textId="77777777" w:rsidR="00C66690" w:rsidRDefault="00000000">
      <w:pPr>
        <w:pStyle w:val="affffffff9"/>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25214898" w14:textId="77777777" w:rsidR="00C66690" w:rsidRDefault="00000000">
      <w:pPr>
        <w:rPr>
          <w:rFonts w:ascii="宋体" w:hAnsi="宋体" w:hint="eastAsia"/>
          <w:sz w:val="28"/>
          <w:szCs w:val="28"/>
        </w:rPr>
        <w:sectPr w:rsidR="00C66690" w:rsidSect="006315F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8CE557B" wp14:editId="6EB20E79">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2B025C7C" id="直接连接符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4924B781" w14:textId="77777777" w:rsidR="006315F8" w:rsidRDefault="006315F8" w:rsidP="006315F8">
      <w:pPr>
        <w:pStyle w:val="affffffa"/>
        <w:spacing w:after="468"/>
      </w:pPr>
      <w:bookmarkStart w:id="21" w:name="BookMark1"/>
      <w:bookmarkStart w:id="22" w:name="_Toc200732852"/>
      <w:bookmarkStart w:id="23" w:name="_Toc200110333"/>
      <w:bookmarkStart w:id="24" w:name="_Toc201649231"/>
      <w:bookmarkStart w:id="25" w:name="_Toc201678012"/>
      <w:bookmarkStart w:id="26" w:name="_Toc202361120"/>
      <w:bookmarkStart w:id="27" w:name="_Toc200553916"/>
      <w:bookmarkStart w:id="28" w:name="_Toc200648800"/>
      <w:bookmarkStart w:id="29" w:name="_Toc202453506"/>
      <w:bookmarkStart w:id="30" w:name="_Toc202532220"/>
      <w:r w:rsidRPr="006315F8">
        <w:rPr>
          <w:rFonts w:hint="eastAsia"/>
          <w:spacing w:val="320"/>
        </w:rPr>
        <w:lastRenderedPageBreak/>
        <w:t>目</w:t>
      </w:r>
      <w:r>
        <w:rPr>
          <w:rFonts w:hint="eastAsia"/>
        </w:rPr>
        <w:t>次</w:t>
      </w:r>
    </w:p>
    <w:p w14:paraId="5407F011" w14:textId="37833F27"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315F8">
        <w:fldChar w:fldCharType="begin"/>
      </w:r>
      <w:r w:rsidRPr="006315F8">
        <w:instrText xml:space="preserve"> TOC \o "1-1" \h \t "标准文件_一级条标题,2,标准文件_附录一级条标题,2," </w:instrText>
      </w:r>
      <w:r w:rsidRPr="006315F8">
        <w:fldChar w:fldCharType="separate"/>
      </w:r>
      <w:hyperlink w:anchor="_Toc202534438" w:history="1">
        <w:r w:rsidRPr="006315F8">
          <w:rPr>
            <w:rStyle w:val="affffb"/>
            <w:rFonts w:hint="eastAsia"/>
            <w:noProof/>
          </w:rPr>
          <w:t>前言</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_Toc202534438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III</w:t>
        </w:r>
        <w:r w:rsidRPr="006315F8">
          <w:rPr>
            <w:rFonts w:hint="eastAsia"/>
            <w:noProof/>
          </w:rPr>
          <w:fldChar w:fldCharType="end"/>
        </w:r>
      </w:hyperlink>
    </w:p>
    <w:p w14:paraId="4F91A84C" w14:textId="33D575B9"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39" w:history="1">
        <w:r w:rsidRPr="006315F8">
          <w:rPr>
            <w:rStyle w:val="affffb"/>
            <w:rFonts w:hint="eastAsia"/>
            <w:noProof/>
          </w:rPr>
          <w:t>1</w:t>
        </w:r>
        <w:r>
          <w:rPr>
            <w:rStyle w:val="affffb"/>
            <w:noProof/>
          </w:rPr>
          <w:t xml:space="preserve"> </w:t>
        </w:r>
        <w:r w:rsidRPr="006315F8">
          <w:rPr>
            <w:rStyle w:val="affffb"/>
            <w:rFonts w:hint="eastAsia"/>
            <w:noProof/>
          </w:rPr>
          <w:t xml:space="preserve"> 范围</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_Toc202534439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1</w:t>
        </w:r>
        <w:r w:rsidRPr="006315F8">
          <w:rPr>
            <w:rFonts w:hint="eastAsia"/>
            <w:noProof/>
          </w:rPr>
          <w:fldChar w:fldCharType="end"/>
        </w:r>
      </w:hyperlink>
    </w:p>
    <w:p w14:paraId="21F24992" w14:textId="7515FDA2"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40" w:history="1">
        <w:r w:rsidRPr="006315F8">
          <w:rPr>
            <w:rStyle w:val="affffb"/>
            <w:rFonts w:hint="eastAsia"/>
            <w:noProof/>
          </w:rPr>
          <w:t>2</w:t>
        </w:r>
        <w:r>
          <w:rPr>
            <w:rStyle w:val="affffb"/>
            <w:noProof/>
          </w:rPr>
          <w:t xml:space="preserve"> </w:t>
        </w:r>
        <w:r w:rsidRPr="006315F8">
          <w:rPr>
            <w:rStyle w:val="affffb"/>
            <w:rFonts w:hint="eastAsia"/>
            <w:noProof/>
          </w:rPr>
          <w:t xml:space="preserve"> 规范性引用文件</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_Toc202534440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1</w:t>
        </w:r>
        <w:r w:rsidRPr="006315F8">
          <w:rPr>
            <w:rFonts w:hint="eastAsia"/>
            <w:noProof/>
          </w:rPr>
          <w:fldChar w:fldCharType="end"/>
        </w:r>
      </w:hyperlink>
    </w:p>
    <w:p w14:paraId="66FD3756" w14:textId="1C85C62C"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41" w:history="1">
        <w:r w:rsidRPr="006315F8">
          <w:rPr>
            <w:rStyle w:val="affffb"/>
            <w:rFonts w:hint="eastAsia"/>
            <w:noProof/>
          </w:rPr>
          <w:t>3</w:t>
        </w:r>
        <w:r>
          <w:rPr>
            <w:rStyle w:val="affffb"/>
            <w:noProof/>
          </w:rPr>
          <w:t xml:space="preserve"> </w:t>
        </w:r>
        <w:r w:rsidRPr="006315F8">
          <w:rPr>
            <w:rStyle w:val="affffb"/>
            <w:rFonts w:hint="eastAsia"/>
            <w:noProof/>
          </w:rPr>
          <w:t xml:space="preserve"> 术语和定义</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_Toc202534441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1</w:t>
        </w:r>
        <w:r w:rsidRPr="006315F8">
          <w:rPr>
            <w:rFonts w:hint="eastAsia"/>
            <w:noProof/>
          </w:rPr>
          <w:fldChar w:fldCharType="end"/>
        </w:r>
      </w:hyperlink>
    </w:p>
    <w:p w14:paraId="67406F82" w14:textId="5499021F"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52" w:history="1">
        <w:r w:rsidRPr="006315F8">
          <w:rPr>
            <w:rStyle w:val="affffb"/>
            <w:rFonts w:hint="eastAsia"/>
            <w:noProof/>
          </w:rPr>
          <w:t>4</w:t>
        </w:r>
        <w:r>
          <w:rPr>
            <w:rStyle w:val="affffb"/>
            <w:noProof/>
          </w:rPr>
          <w:t xml:space="preserve"> </w:t>
        </w:r>
        <w:r w:rsidRPr="006315F8">
          <w:rPr>
            <w:rStyle w:val="affffb"/>
            <w:rFonts w:hint="eastAsia"/>
            <w:noProof/>
          </w:rPr>
          <w:t xml:space="preserve"> 基本要求</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_Toc202534452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2</w:t>
        </w:r>
        <w:r w:rsidRPr="006315F8">
          <w:rPr>
            <w:rFonts w:hint="eastAsia"/>
            <w:noProof/>
          </w:rPr>
          <w:fldChar w:fldCharType="end"/>
        </w:r>
      </w:hyperlink>
    </w:p>
    <w:p w14:paraId="2E02AA9D" w14:textId="31C70735"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53" w:history="1">
        <w:r w:rsidRPr="006315F8">
          <w:rPr>
            <w:rStyle w:val="affffb"/>
            <w:rFonts w:hint="eastAsia"/>
            <w:noProof/>
          </w:rPr>
          <w:t>5</w:t>
        </w:r>
        <w:r>
          <w:rPr>
            <w:rStyle w:val="affffb"/>
            <w:noProof/>
          </w:rPr>
          <w:t xml:space="preserve"> </w:t>
        </w:r>
        <w:r w:rsidRPr="006315F8">
          <w:rPr>
            <w:rStyle w:val="affffb"/>
            <w:rFonts w:hint="eastAsia"/>
            <w:noProof/>
          </w:rPr>
          <w:t xml:space="preserve"> 安全管理机制</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_Toc202534453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2</w:t>
        </w:r>
        <w:r w:rsidRPr="006315F8">
          <w:rPr>
            <w:rFonts w:hint="eastAsia"/>
            <w:noProof/>
          </w:rPr>
          <w:fldChar w:fldCharType="end"/>
        </w:r>
      </w:hyperlink>
    </w:p>
    <w:p w14:paraId="37582174" w14:textId="36455BF8"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54" w:history="1">
        <w:r w:rsidRPr="006315F8">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安全管理机构和职责</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_Toc202534454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2</w:t>
        </w:r>
        <w:r w:rsidRPr="006315F8">
          <w:rPr>
            <w:rFonts w:hint="eastAsia"/>
            <w:noProof/>
          </w:rPr>
          <w:fldChar w:fldCharType="end"/>
        </w:r>
      </w:hyperlink>
    </w:p>
    <w:p w14:paraId="4B081F81" w14:textId="2DE21137"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55" w:history="1">
        <w:r w:rsidRPr="006315F8">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安全管理投入</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_Toc202534455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2</w:t>
        </w:r>
        <w:r w:rsidRPr="006315F8">
          <w:rPr>
            <w:rFonts w:hint="eastAsia"/>
            <w:noProof/>
          </w:rPr>
          <w:fldChar w:fldCharType="end"/>
        </w:r>
      </w:hyperlink>
    </w:p>
    <w:p w14:paraId="11AD72D4" w14:textId="4F9589FB"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56" w:history="1">
        <w:r w:rsidRPr="006315F8">
          <w:rPr>
            <w:rStyle w:val="affffb"/>
            <w:rFonts w:hint="eastAsia"/>
            <w:noProof/>
            <w14:scene3d>
              <w14:camera w14:prst="orthographicFront"/>
              <w14:lightRig w14:rig="threePt" w14:dir="t">
                <w14:rot w14:lat="0" w14:lon="0" w14:rev="0"/>
              </w14:lightRig>
            </w14:scene3d>
          </w:rPr>
          <w:t>5.3</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安全管理制度建设</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_Toc202534456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3</w:t>
        </w:r>
        <w:r w:rsidRPr="006315F8">
          <w:rPr>
            <w:rFonts w:hint="eastAsia"/>
            <w:noProof/>
          </w:rPr>
          <w:fldChar w:fldCharType="end"/>
        </w:r>
      </w:hyperlink>
    </w:p>
    <w:p w14:paraId="461AF61F" w14:textId="58CD58A0"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57" w:history="1">
        <w:r w:rsidRPr="006315F8">
          <w:rPr>
            <w:rStyle w:val="affffb"/>
            <w:rFonts w:hint="eastAsia"/>
            <w:noProof/>
            <w14:scene3d>
              <w14:camera w14:prst="orthographicFront"/>
              <w14:lightRig w14:rig="threePt" w14:dir="t">
                <w14:rot w14:lat="0" w14:lon="0" w14:rev="0"/>
              </w14:lightRig>
            </w14:scene3d>
          </w:rPr>
          <w:t>5.4</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安全教育培训</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_Toc202534457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3</w:t>
        </w:r>
        <w:r w:rsidRPr="006315F8">
          <w:rPr>
            <w:rFonts w:hint="eastAsia"/>
            <w:noProof/>
          </w:rPr>
          <w:fldChar w:fldCharType="end"/>
        </w:r>
      </w:hyperlink>
    </w:p>
    <w:p w14:paraId="1360EB91" w14:textId="519FD2A3"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58" w:history="1">
        <w:r w:rsidRPr="006315F8">
          <w:rPr>
            <w:rStyle w:val="affffb"/>
            <w:rFonts w:hint="eastAsia"/>
            <w:noProof/>
          </w:rPr>
          <w:t>6</w:t>
        </w:r>
        <w:r>
          <w:rPr>
            <w:rStyle w:val="affffb"/>
            <w:noProof/>
          </w:rPr>
          <w:t xml:space="preserve"> </w:t>
        </w:r>
        <w:r w:rsidRPr="006315F8">
          <w:rPr>
            <w:rStyle w:val="affffb"/>
            <w:rFonts w:hint="eastAsia"/>
            <w:noProof/>
          </w:rPr>
          <w:t xml:space="preserve"> 安全要求</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_Toc202534458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3</w:t>
        </w:r>
        <w:r w:rsidRPr="006315F8">
          <w:rPr>
            <w:rFonts w:hint="eastAsia"/>
            <w:noProof/>
          </w:rPr>
          <w:fldChar w:fldCharType="end"/>
        </w:r>
      </w:hyperlink>
    </w:p>
    <w:p w14:paraId="0839C729" w14:textId="2189E89D"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59" w:history="1">
        <w:r w:rsidRPr="006315F8">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墓地建设工程安全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_Toc202534459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3</w:t>
        </w:r>
        <w:r w:rsidRPr="006315F8">
          <w:rPr>
            <w:rFonts w:hint="eastAsia"/>
            <w:noProof/>
          </w:rPr>
          <w:fldChar w:fldCharType="end"/>
        </w:r>
      </w:hyperlink>
    </w:p>
    <w:p w14:paraId="2B9A2D30" w14:textId="3E13591F"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0" w:history="1">
        <w:r w:rsidRPr="006315F8">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设备设施安全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_Toc202534460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3</w:t>
        </w:r>
        <w:r w:rsidRPr="006315F8">
          <w:rPr>
            <w:rFonts w:hint="eastAsia"/>
            <w:noProof/>
          </w:rPr>
          <w:fldChar w:fldCharType="end"/>
        </w:r>
      </w:hyperlink>
    </w:p>
    <w:p w14:paraId="54C4543E" w14:textId="491BA1B3"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1" w:history="1">
        <w:r w:rsidRPr="006315F8">
          <w:rPr>
            <w:rStyle w:val="affffb"/>
            <w:rFonts w:hint="eastAsia"/>
            <w:noProof/>
            <w14:scene3d>
              <w14:camera w14:prst="orthographicFront"/>
              <w14:lightRig w14:rig="threePt" w14:dir="t">
                <w14:rot w14:lat="0" w14:lon="0" w14:rev="0"/>
              </w14:lightRig>
            </w14:scene3d>
          </w:rPr>
          <w:t>6.3</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消防安全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_Toc202534461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4</w:t>
        </w:r>
        <w:r w:rsidRPr="006315F8">
          <w:rPr>
            <w:rFonts w:hint="eastAsia"/>
            <w:noProof/>
          </w:rPr>
          <w:fldChar w:fldCharType="end"/>
        </w:r>
      </w:hyperlink>
    </w:p>
    <w:p w14:paraId="0AE0A525" w14:textId="7A435CC6"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2" w:history="1">
        <w:r w:rsidRPr="006315F8">
          <w:rPr>
            <w:rStyle w:val="affffb"/>
            <w:rFonts w:hint="eastAsia"/>
            <w:noProof/>
            <w14:scene3d>
              <w14:camera w14:prst="orthographicFront"/>
              <w14:lightRig w14:rig="threePt" w14:dir="t">
                <w14:rot w14:lat="0" w14:lon="0" w14:rev="0"/>
              </w14:lightRig>
            </w14:scene3d>
          </w:rPr>
          <w:t>6.4</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用电安全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_Toc202534462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4</w:t>
        </w:r>
        <w:r w:rsidRPr="006315F8">
          <w:rPr>
            <w:rFonts w:hint="eastAsia"/>
            <w:noProof/>
          </w:rPr>
          <w:fldChar w:fldCharType="end"/>
        </w:r>
      </w:hyperlink>
    </w:p>
    <w:p w14:paraId="672C2F04" w14:textId="152F4F7D"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3" w:history="1">
        <w:r w:rsidRPr="006315F8">
          <w:rPr>
            <w:rStyle w:val="affffb"/>
            <w:rFonts w:hint="eastAsia"/>
            <w:noProof/>
            <w14:scene3d>
              <w14:camera w14:prst="orthographicFront"/>
              <w14:lightRig w14:rig="threePt" w14:dir="t">
                <w14:rot w14:lat="0" w14:lon="0" w14:rev="0"/>
              </w14:lightRig>
            </w14:scene3d>
          </w:rPr>
          <w:t>6.5</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自然灾害安全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_Toc202534463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4</w:t>
        </w:r>
        <w:r w:rsidRPr="006315F8">
          <w:rPr>
            <w:rFonts w:hint="eastAsia"/>
            <w:noProof/>
          </w:rPr>
          <w:fldChar w:fldCharType="end"/>
        </w:r>
      </w:hyperlink>
    </w:p>
    <w:p w14:paraId="25149D99" w14:textId="4F22EC4F"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4" w:history="1">
        <w:r w:rsidRPr="006315F8">
          <w:rPr>
            <w:rStyle w:val="affffb"/>
            <w:rFonts w:hint="eastAsia"/>
            <w:noProof/>
            <w14:scene3d>
              <w14:camera w14:prst="orthographicFront"/>
              <w14:lightRig w14:rig="threePt" w14:dir="t">
                <w14:rot w14:lat="0" w14:lon="0" w14:rev="0"/>
              </w14:lightRig>
            </w14:scene3d>
          </w:rPr>
          <w:t>6.6</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交通安全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_Toc202534464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4</w:t>
        </w:r>
        <w:r w:rsidRPr="006315F8">
          <w:rPr>
            <w:rFonts w:hint="eastAsia"/>
            <w:noProof/>
          </w:rPr>
          <w:fldChar w:fldCharType="end"/>
        </w:r>
      </w:hyperlink>
    </w:p>
    <w:p w14:paraId="22EEB4B3" w14:textId="567D51B2"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5" w:history="1">
        <w:r w:rsidRPr="006315F8">
          <w:rPr>
            <w:rStyle w:val="affffb"/>
            <w:rFonts w:hint="eastAsia"/>
            <w:noProof/>
            <w14:scene3d>
              <w14:camera w14:prst="orthographicFront"/>
              <w14:lightRig w14:rig="threePt" w14:dir="t">
                <w14:rot w14:lat="0" w14:lon="0" w14:rev="0"/>
              </w14:lightRig>
            </w14:scene3d>
          </w:rPr>
          <w:t>6.7</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作业安全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_Toc202534465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4</w:t>
        </w:r>
        <w:r w:rsidRPr="006315F8">
          <w:rPr>
            <w:rFonts w:hint="eastAsia"/>
            <w:noProof/>
          </w:rPr>
          <w:fldChar w:fldCharType="end"/>
        </w:r>
      </w:hyperlink>
    </w:p>
    <w:p w14:paraId="3A9700C2" w14:textId="225BFE46"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6" w:history="1">
        <w:r w:rsidRPr="006315F8">
          <w:rPr>
            <w:rStyle w:val="affffb"/>
            <w:rFonts w:hint="eastAsia"/>
            <w:noProof/>
            <w14:scene3d>
              <w14:camera w14:prst="orthographicFront"/>
              <w14:lightRig w14:rig="threePt" w14:dir="t">
                <w14:rot w14:lat="0" w14:lon="0" w14:rev="0"/>
              </w14:lightRig>
            </w14:scene3d>
          </w:rPr>
          <w:t>6.8</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治安防范</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_Toc202534466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4E04E220" w14:textId="4B4351A6"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7" w:history="1">
        <w:r w:rsidRPr="006315F8">
          <w:rPr>
            <w:rStyle w:val="affffb"/>
            <w:rFonts w:hint="eastAsia"/>
            <w:noProof/>
            <w14:scene3d>
              <w14:camera w14:prst="orthographicFront"/>
              <w14:lightRig w14:rig="threePt" w14:dir="t">
                <w14:rot w14:lat="0" w14:lon="0" w14:rev="0"/>
              </w14:lightRig>
            </w14:scene3d>
          </w:rPr>
          <w:t>6.9</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祭扫安全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_Toc202534467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2C63C2B0" w14:textId="6CB394BC"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8" w:history="1">
        <w:r w:rsidRPr="006315F8">
          <w:rPr>
            <w:rStyle w:val="affffb"/>
            <w:rFonts w:hint="eastAsia"/>
            <w:noProof/>
            <w14:scene3d>
              <w14:camera w14:prst="orthographicFront"/>
              <w14:lightRig w14:rig="threePt" w14:dir="t">
                <w14:rot w14:lat="0" w14:lon="0" w14:rev="0"/>
              </w14:lightRig>
            </w14:scene3d>
          </w:rPr>
          <w:t>6.10</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外事安全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_Toc202534468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0A30A458" w14:textId="47F56F6C"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69" w:history="1">
        <w:r w:rsidRPr="006315F8">
          <w:rPr>
            <w:rStyle w:val="affffb"/>
            <w:rFonts w:hint="eastAsia"/>
            <w:noProof/>
            <w14:scene3d>
              <w14:camera w14:prst="orthographicFront"/>
              <w14:lightRig w14:rig="threePt" w14:dir="t">
                <w14:rot w14:lat="0" w14:lon="0" w14:rev="0"/>
              </w14:lightRig>
            </w14:scene3d>
          </w:rPr>
          <w:t>6.11</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信息安全</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_Toc202534469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071D859C" w14:textId="03460331"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70" w:history="1">
        <w:r w:rsidRPr="006315F8">
          <w:rPr>
            <w:rStyle w:val="affffb"/>
            <w:rFonts w:hint="eastAsia"/>
            <w:noProof/>
            <w14:scene3d>
              <w14:camera w14:prst="orthographicFront"/>
              <w14:lightRig w14:rig="threePt" w14:dir="t">
                <w14:rot w14:lat="0" w14:lon="0" w14:rev="0"/>
              </w14:lightRig>
            </w14:scene3d>
          </w:rPr>
          <w:t>6.12</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安全风险管理与隐患排查治理</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_Toc202534470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129B69A5" w14:textId="0536BD8E"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71" w:history="1">
        <w:r w:rsidRPr="006315F8">
          <w:rPr>
            <w:rStyle w:val="affffb"/>
            <w:rFonts w:hint="eastAsia"/>
            <w:noProof/>
            <w14:scene3d>
              <w14:camera w14:prst="orthographicFront"/>
              <w14:lightRig w14:rig="threePt" w14:dir="t">
                <w14:rot w14:lat="0" w14:lon="0" w14:rev="0"/>
              </w14:lightRig>
            </w14:scene3d>
          </w:rPr>
          <w:t>6.13</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应急管理</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_Toc202534471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5</w:t>
        </w:r>
        <w:r w:rsidRPr="006315F8">
          <w:rPr>
            <w:rFonts w:hint="eastAsia"/>
            <w:noProof/>
          </w:rPr>
          <w:fldChar w:fldCharType="end"/>
        </w:r>
      </w:hyperlink>
    </w:p>
    <w:p w14:paraId="6F30ACB7" w14:textId="490E8FD9" w:rsidR="006315F8" w:rsidRPr="006315F8" w:rsidRDefault="006315F8">
      <w:pPr>
        <w:pStyle w:val="TOC2"/>
        <w:rPr>
          <w:rFonts w:asciiTheme="minorHAnsi" w:eastAsiaTheme="minorEastAsia" w:hAnsiTheme="minorHAnsi" w:cstheme="minorBidi" w:hint="eastAsia"/>
          <w:noProof/>
          <w:sz w:val="22"/>
          <w:szCs w:val="24"/>
          <w14:ligatures w14:val="standardContextual"/>
        </w:rPr>
      </w:pPr>
      <w:hyperlink w:anchor="_Toc202534472" w:history="1">
        <w:r w:rsidRPr="006315F8">
          <w:rPr>
            <w:rStyle w:val="affffb"/>
            <w:rFonts w:hint="eastAsia"/>
            <w:noProof/>
            <w14:scene3d>
              <w14:camera w14:prst="orthographicFront"/>
              <w14:lightRig w14:rig="threePt" w14:dir="t">
                <w14:rot w14:lat="0" w14:lon="0" w14:rev="0"/>
              </w14:lightRig>
            </w14:scene3d>
          </w:rPr>
          <w:t>6.14</w:t>
        </w:r>
        <w:r>
          <w:rPr>
            <w:rStyle w:val="affffb"/>
            <w:noProof/>
            <w14:scene3d>
              <w14:camera w14:prst="orthographicFront"/>
              <w14:lightRig w14:rig="threePt" w14:dir="t">
                <w14:rot w14:lat="0" w14:lon="0" w14:rev="0"/>
              </w14:lightRig>
            </w14:scene3d>
          </w:rPr>
          <w:t xml:space="preserve"> </w:t>
        </w:r>
        <w:r w:rsidRPr="006315F8">
          <w:rPr>
            <w:rStyle w:val="affffb"/>
            <w:rFonts w:hint="eastAsia"/>
            <w:noProof/>
          </w:rPr>
          <w:t xml:space="preserve"> 事故管理</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_Toc202534472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6</w:t>
        </w:r>
        <w:r w:rsidRPr="006315F8">
          <w:rPr>
            <w:rFonts w:hint="eastAsia"/>
            <w:noProof/>
          </w:rPr>
          <w:fldChar w:fldCharType="end"/>
        </w:r>
      </w:hyperlink>
    </w:p>
    <w:p w14:paraId="395ED726" w14:textId="6274301E"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73" w:history="1">
        <w:r w:rsidRPr="006315F8">
          <w:rPr>
            <w:rStyle w:val="affffb"/>
            <w:rFonts w:hint="eastAsia"/>
            <w:noProof/>
          </w:rPr>
          <w:t>7</w:t>
        </w:r>
        <w:r>
          <w:rPr>
            <w:rStyle w:val="affffb"/>
            <w:noProof/>
          </w:rPr>
          <w:t xml:space="preserve"> </w:t>
        </w:r>
        <w:r w:rsidRPr="006315F8">
          <w:rPr>
            <w:rStyle w:val="affffb"/>
            <w:rFonts w:hint="eastAsia"/>
            <w:noProof/>
          </w:rPr>
          <w:t xml:space="preserve"> 安全管理评价</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_Toc202534473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6</w:t>
        </w:r>
        <w:r w:rsidRPr="006315F8">
          <w:rPr>
            <w:rFonts w:hint="eastAsia"/>
            <w:noProof/>
          </w:rPr>
          <w:fldChar w:fldCharType="end"/>
        </w:r>
      </w:hyperlink>
    </w:p>
    <w:p w14:paraId="0670B196" w14:textId="206ACA1D"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74" w:history="1">
        <w:r w:rsidRPr="006315F8">
          <w:rPr>
            <w:rStyle w:val="affffb"/>
            <w:rFonts w:hint="eastAsia"/>
            <w:noProof/>
          </w:rPr>
          <w:t>8</w:t>
        </w:r>
        <w:r>
          <w:rPr>
            <w:rStyle w:val="affffb"/>
            <w:noProof/>
          </w:rPr>
          <w:t xml:space="preserve"> </w:t>
        </w:r>
        <w:r w:rsidRPr="006315F8">
          <w:rPr>
            <w:rStyle w:val="affffb"/>
            <w:rFonts w:hint="eastAsia"/>
            <w:noProof/>
          </w:rPr>
          <w:t xml:space="preserve"> 持续改进</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_Toc202534474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6</w:t>
        </w:r>
        <w:r w:rsidRPr="006315F8">
          <w:rPr>
            <w:rFonts w:hint="eastAsia"/>
            <w:noProof/>
          </w:rPr>
          <w:fldChar w:fldCharType="end"/>
        </w:r>
      </w:hyperlink>
    </w:p>
    <w:p w14:paraId="2C5986BC" w14:textId="3B5A37A9" w:rsidR="006315F8" w:rsidRPr="006315F8" w:rsidRDefault="006315F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2534475" w:history="1">
        <w:r w:rsidRPr="006315F8">
          <w:rPr>
            <w:rStyle w:val="affffb"/>
            <w:rFonts w:hint="eastAsia"/>
            <w:noProof/>
          </w:rPr>
          <w:t>参考文献</w:t>
        </w:r>
        <w:r w:rsidRPr="006315F8">
          <w:rPr>
            <w:rFonts w:hint="eastAsia"/>
            <w:noProof/>
          </w:rPr>
          <w:tab/>
        </w:r>
        <w:r w:rsidRPr="006315F8">
          <w:rPr>
            <w:rFonts w:hint="eastAsia"/>
            <w:noProof/>
          </w:rPr>
          <w:fldChar w:fldCharType="begin"/>
        </w:r>
        <w:r w:rsidRPr="006315F8">
          <w:rPr>
            <w:rFonts w:hint="eastAsia"/>
            <w:noProof/>
          </w:rPr>
          <w:instrText xml:space="preserve"> </w:instrText>
        </w:r>
        <w:r w:rsidRPr="006315F8">
          <w:rPr>
            <w:noProof/>
          </w:rPr>
          <w:instrText>PAGEREF _Toc202534475 \h</w:instrText>
        </w:r>
        <w:r w:rsidRPr="006315F8">
          <w:rPr>
            <w:rFonts w:hint="eastAsia"/>
            <w:noProof/>
          </w:rPr>
          <w:instrText xml:space="preserve"> </w:instrText>
        </w:r>
        <w:r w:rsidRPr="006315F8">
          <w:rPr>
            <w:rFonts w:hint="eastAsia"/>
            <w:noProof/>
          </w:rPr>
        </w:r>
        <w:r w:rsidRPr="006315F8">
          <w:rPr>
            <w:rFonts w:hint="eastAsia"/>
            <w:noProof/>
          </w:rPr>
          <w:fldChar w:fldCharType="separate"/>
        </w:r>
        <w:r w:rsidRPr="006315F8">
          <w:rPr>
            <w:noProof/>
          </w:rPr>
          <w:t>7</w:t>
        </w:r>
        <w:r w:rsidRPr="006315F8">
          <w:rPr>
            <w:rFonts w:hint="eastAsia"/>
            <w:noProof/>
          </w:rPr>
          <w:fldChar w:fldCharType="end"/>
        </w:r>
      </w:hyperlink>
    </w:p>
    <w:p w14:paraId="3FA7B022" w14:textId="01929977" w:rsidR="006315F8" w:rsidRPr="006315F8" w:rsidRDefault="006315F8" w:rsidP="006315F8">
      <w:pPr>
        <w:pStyle w:val="affffffa"/>
        <w:spacing w:after="468"/>
        <w:sectPr w:rsidR="006315F8" w:rsidRPr="006315F8" w:rsidSect="006315F8">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rsidRPr="006315F8">
        <w:fldChar w:fldCharType="end"/>
      </w:r>
    </w:p>
    <w:p w14:paraId="1F95386C" w14:textId="77777777" w:rsidR="00C66690" w:rsidRDefault="00000000">
      <w:pPr>
        <w:pStyle w:val="a6"/>
        <w:spacing w:before="560" w:after="468"/>
      </w:pPr>
      <w:bookmarkStart w:id="31" w:name="_Toc202534438"/>
      <w:bookmarkStart w:id="32" w:name="BookMark2"/>
      <w:bookmarkEnd w:id="21"/>
      <w:r>
        <w:rPr>
          <w:rFonts w:hint="eastAsia"/>
          <w:spacing w:val="320"/>
        </w:rPr>
        <w:lastRenderedPageBreak/>
        <w:t>前</w:t>
      </w:r>
      <w:r>
        <w:rPr>
          <w:rFonts w:hint="eastAsia"/>
        </w:rPr>
        <w:t>言</w:t>
      </w:r>
      <w:bookmarkEnd w:id="22"/>
      <w:bookmarkEnd w:id="23"/>
      <w:bookmarkEnd w:id="24"/>
      <w:bookmarkEnd w:id="25"/>
      <w:bookmarkEnd w:id="26"/>
      <w:bookmarkEnd w:id="27"/>
      <w:bookmarkEnd w:id="28"/>
      <w:bookmarkEnd w:id="29"/>
      <w:bookmarkEnd w:id="30"/>
      <w:bookmarkEnd w:id="31"/>
    </w:p>
    <w:p w14:paraId="3AA24294" w14:textId="77777777" w:rsidR="00C66690" w:rsidRDefault="00000000">
      <w:pPr>
        <w:pStyle w:val="afffff5"/>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7DE0FC35" w14:textId="77777777" w:rsidR="00C66690" w:rsidRDefault="00000000">
      <w:pPr>
        <w:pStyle w:val="afffff5"/>
        <w:ind w:firstLine="420"/>
      </w:pPr>
      <w:r>
        <w:rPr>
          <w:rFonts w:hint="eastAsia"/>
        </w:rPr>
        <w:t>本文件由湖南省民政厅提出并归口。</w:t>
      </w:r>
    </w:p>
    <w:p w14:paraId="3B38724B" w14:textId="77777777" w:rsidR="00C66690" w:rsidRDefault="00000000">
      <w:pPr>
        <w:pStyle w:val="afffff5"/>
        <w:ind w:firstLine="420"/>
      </w:pPr>
      <w:r>
        <w:rPr>
          <w:rFonts w:hint="eastAsia"/>
        </w:rPr>
        <w:t>本文件起草单位：湖南革命陵园管理处。</w:t>
      </w:r>
    </w:p>
    <w:p w14:paraId="7F857697" w14:textId="77777777" w:rsidR="00C66690" w:rsidRDefault="00000000">
      <w:pPr>
        <w:pStyle w:val="afffff5"/>
        <w:ind w:firstLine="420"/>
      </w:pPr>
      <w:r>
        <w:rPr>
          <w:rFonts w:hint="eastAsia"/>
        </w:rPr>
        <w:t>本文件主要起草人：</w:t>
      </w:r>
    </w:p>
    <w:p w14:paraId="3E238CC5" w14:textId="77777777" w:rsidR="00C66690" w:rsidRDefault="00C66690">
      <w:pPr>
        <w:pStyle w:val="afffff5"/>
        <w:ind w:firstLine="420"/>
      </w:pPr>
    </w:p>
    <w:p w14:paraId="74DC3C9A" w14:textId="77777777" w:rsidR="00C66690" w:rsidRDefault="00C66690">
      <w:pPr>
        <w:pStyle w:val="afffff5"/>
        <w:ind w:firstLine="420"/>
        <w:sectPr w:rsidR="00C66690" w:rsidSect="006315F8">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14:paraId="400DD462" w14:textId="77777777" w:rsidR="00C66690" w:rsidRDefault="00C66690">
      <w:pPr>
        <w:spacing w:line="20" w:lineRule="exact"/>
        <w:jc w:val="center"/>
        <w:rPr>
          <w:rFonts w:ascii="黑体" w:eastAsia="黑体" w:hAnsi="黑体" w:hint="eastAsia"/>
          <w:sz w:val="32"/>
          <w:szCs w:val="32"/>
        </w:rPr>
      </w:pPr>
      <w:bookmarkStart w:id="33" w:name="BookMark4"/>
      <w:bookmarkEnd w:id="32"/>
    </w:p>
    <w:p w14:paraId="6D9997EE" w14:textId="77777777" w:rsidR="00C66690" w:rsidRDefault="00C66690">
      <w:pPr>
        <w:spacing w:line="20" w:lineRule="exact"/>
        <w:jc w:val="center"/>
        <w:rPr>
          <w:rFonts w:ascii="黑体" w:eastAsia="黑体" w:hAnsi="黑体" w:hint="eastAsia"/>
          <w:sz w:val="32"/>
          <w:szCs w:val="32"/>
        </w:rPr>
      </w:pPr>
    </w:p>
    <w:bookmarkStart w:id="34" w:name="NEW_STAND_NAME" w:displacedByCustomXml="next"/>
    <w:sdt>
      <w:sdtPr>
        <w:tag w:val="NEW_STAND_NAME"/>
        <w:id w:val="595910757"/>
        <w:lock w:val="sdtLocked"/>
        <w:placeholder>
          <w:docPart w:val="59DCC34B3090484AAAD80D1C8AB3788D"/>
        </w:placeholder>
      </w:sdtPr>
      <w:sdtContent>
        <w:p w14:paraId="3866679E" w14:textId="77777777" w:rsidR="00C66690" w:rsidRDefault="00000000">
          <w:pPr>
            <w:pStyle w:val="afffffffff9"/>
            <w:spacing w:beforeLines="100" w:before="312" w:afterLines="220" w:after="686"/>
            <w:rPr>
              <w:rFonts w:hint="eastAsia"/>
            </w:rPr>
          </w:pPr>
          <w:r>
            <w:rPr>
              <w:rFonts w:hint="eastAsia"/>
            </w:rPr>
            <w:t>公墓安全管理规范</w:t>
          </w:r>
        </w:p>
      </w:sdtContent>
    </w:sdt>
    <w:p w14:paraId="4BA1F070" w14:textId="77777777" w:rsidR="00C66690" w:rsidRDefault="00000000">
      <w:pPr>
        <w:pStyle w:val="affc"/>
        <w:spacing w:before="312" w:after="312"/>
      </w:pPr>
      <w:bookmarkStart w:id="35" w:name="_Toc26986530"/>
      <w:bookmarkStart w:id="36" w:name="_Toc202453507"/>
      <w:bookmarkStart w:id="37" w:name="_Toc26986771"/>
      <w:bookmarkStart w:id="38" w:name="_Toc17233333"/>
      <w:bookmarkStart w:id="39" w:name="_Toc97191423"/>
      <w:bookmarkStart w:id="40" w:name="_Toc24884211"/>
      <w:bookmarkStart w:id="41" w:name="_Toc200553917"/>
      <w:bookmarkStart w:id="42" w:name="_Toc201678013"/>
      <w:bookmarkStart w:id="43" w:name="_Toc202361121"/>
      <w:bookmarkStart w:id="44" w:name="_Toc200732853"/>
      <w:bookmarkStart w:id="45" w:name="_Toc24884218"/>
      <w:bookmarkStart w:id="46" w:name="_Toc200648801"/>
      <w:bookmarkStart w:id="47" w:name="_Toc201649232"/>
      <w:bookmarkStart w:id="48" w:name="_Toc200110334"/>
      <w:bookmarkStart w:id="49" w:name="_Toc26718930"/>
      <w:bookmarkStart w:id="50" w:name="_Toc26648465"/>
      <w:bookmarkStart w:id="51" w:name="_Toc17233325"/>
      <w:bookmarkStart w:id="52" w:name="_Toc202532221"/>
      <w:bookmarkStart w:id="53" w:name="_Toc202534439"/>
      <w:bookmarkEnd w:id="34"/>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1E91E2F0" w14:textId="77777777" w:rsidR="00C66690" w:rsidRDefault="00000000">
      <w:pPr>
        <w:pStyle w:val="afffff5"/>
        <w:ind w:firstLine="420"/>
      </w:pPr>
      <w:bookmarkStart w:id="54" w:name="_Toc24884219"/>
      <w:bookmarkStart w:id="55" w:name="_Toc24884212"/>
      <w:bookmarkStart w:id="56" w:name="_Toc17233334"/>
      <w:bookmarkStart w:id="57" w:name="_Toc17233326"/>
      <w:bookmarkStart w:id="58" w:name="_Toc26648466"/>
      <w:r>
        <w:rPr>
          <w:rFonts w:hint="eastAsia"/>
        </w:rPr>
        <w:t>本文件规定了公墓安全管理的基本要求、安全管理机制、安全要求、安全管理评价及持续改进内容。</w:t>
      </w:r>
    </w:p>
    <w:p w14:paraId="5DBBDA64" w14:textId="77777777" w:rsidR="00C66690" w:rsidRDefault="00000000">
      <w:pPr>
        <w:pStyle w:val="afffff5"/>
        <w:ind w:firstLine="420"/>
      </w:pPr>
      <w:r>
        <w:rPr>
          <w:rFonts w:hint="eastAsia"/>
        </w:rPr>
        <w:t>本文件适用于经营性</w:t>
      </w:r>
      <w:r>
        <w:t>公墓</w:t>
      </w:r>
      <w:r>
        <w:rPr>
          <w:rFonts w:hint="eastAsia"/>
        </w:rPr>
        <w:t>和城市公益性公墓</w:t>
      </w:r>
      <w:r>
        <w:t>的安全管理</w:t>
      </w:r>
      <w:r>
        <w:rPr>
          <w:rFonts w:hint="eastAsia"/>
        </w:rPr>
        <w:t>，农村公益性公墓可参照执行。</w:t>
      </w:r>
    </w:p>
    <w:p w14:paraId="0AB619EE" w14:textId="77777777" w:rsidR="00C66690" w:rsidRDefault="00000000">
      <w:pPr>
        <w:pStyle w:val="affc"/>
        <w:spacing w:before="312" w:after="312"/>
      </w:pPr>
      <w:bookmarkStart w:id="59" w:name="_Toc26718931"/>
      <w:bookmarkStart w:id="60" w:name="_Toc26986531"/>
      <w:bookmarkStart w:id="61" w:name="_Toc200732854"/>
      <w:bookmarkStart w:id="62" w:name="_Toc200648802"/>
      <w:bookmarkStart w:id="63" w:name="_Toc26986772"/>
      <w:bookmarkStart w:id="64" w:name="_Toc97191424"/>
      <w:bookmarkStart w:id="65" w:name="_Toc200553918"/>
      <w:bookmarkStart w:id="66" w:name="_Toc201649233"/>
      <w:bookmarkStart w:id="67" w:name="_Toc201678014"/>
      <w:bookmarkStart w:id="68" w:name="_Toc202361122"/>
      <w:bookmarkStart w:id="69" w:name="_Toc202453508"/>
      <w:bookmarkStart w:id="70" w:name="_Toc200110335"/>
      <w:bookmarkStart w:id="71" w:name="_Toc202532222"/>
      <w:bookmarkStart w:id="72" w:name="_Toc202534440"/>
      <w:r>
        <w:rPr>
          <w:rFonts w:hint="eastAsia"/>
        </w:rPr>
        <w:t>规范性引用文件</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dt>
      <w:sdtPr>
        <w:rPr>
          <w:rFonts w:hint="eastAsia"/>
        </w:rPr>
        <w:id w:val="715848253"/>
        <w:placeholder>
          <w:docPart w:val="46D60B78238A42D1B47FE18085D3E79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70D6CA6" w14:textId="77777777" w:rsidR="00C6669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90DBDB9" w14:textId="77777777" w:rsidR="00C66690" w:rsidRDefault="00000000">
      <w:pPr>
        <w:pStyle w:val="afffff5"/>
        <w:ind w:firstLine="420"/>
        <w:rPr>
          <w:rFonts w:ascii="宋体" w:hAnsi="宋体" w:hint="eastAsia"/>
        </w:rPr>
      </w:pPr>
      <w:r>
        <w:rPr>
          <w:rFonts w:ascii="宋体" w:hAnsi="宋体"/>
        </w:rPr>
        <w:t>GB 2894</w:t>
      </w:r>
      <w:r>
        <w:rPr>
          <w:rFonts w:ascii="宋体" w:hAnsi="宋体" w:hint="eastAsia"/>
        </w:rPr>
        <w:t xml:space="preserve"> </w:t>
      </w:r>
      <w:r>
        <w:rPr>
          <w:rFonts w:ascii="宋体" w:hAnsi="宋体"/>
        </w:rPr>
        <w:t xml:space="preserve"> 安全标志及其使用导则</w:t>
      </w:r>
    </w:p>
    <w:p w14:paraId="0F343C80" w14:textId="77777777" w:rsidR="00C66690" w:rsidRDefault="00000000">
      <w:pPr>
        <w:pStyle w:val="afffff5"/>
        <w:ind w:firstLine="420"/>
        <w:rPr>
          <w:rFonts w:ascii="宋体" w:hAnsi="宋体" w:hint="eastAsia"/>
        </w:rPr>
      </w:pPr>
      <w:r>
        <w:rPr>
          <w:rFonts w:ascii="宋体" w:hAnsi="宋体"/>
        </w:rPr>
        <w:t xml:space="preserve">GB/T 13869 </w:t>
      </w:r>
      <w:r>
        <w:rPr>
          <w:rFonts w:ascii="宋体" w:hAnsi="宋体" w:hint="eastAsia"/>
        </w:rPr>
        <w:t xml:space="preserve"> </w:t>
      </w:r>
      <w:r>
        <w:rPr>
          <w:rFonts w:ascii="宋体" w:hAnsi="宋体"/>
        </w:rPr>
        <w:t>用电安全导则</w:t>
      </w:r>
    </w:p>
    <w:p w14:paraId="6201A941" w14:textId="349C736B" w:rsidR="00C66690" w:rsidRDefault="00000000">
      <w:pPr>
        <w:pStyle w:val="afffff5"/>
        <w:ind w:firstLine="420"/>
        <w:rPr>
          <w:rFonts w:ascii="宋体" w:hAnsi="宋体" w:hint="eastAsia"/>
        </w:rPr>
      </w:pPr>
      <w:r>
        <w:rPr>
          <w:rFonts w:ascii="宋体" w:hAnsi="宋体" w:hint="eastAsia"/>
        </w:rPr>
        <w:t>GB/T 23287</w:t>
      </w:r>
      <w:r w:rsidR="00DA65D9">
        <w:rPr>
          <w:rFonts w:ascii="宋体" w:hAnsi="宋体" w:hint="eastAsia"/>
        </w:rPr>
        <w:t>-2023</w:t>
      </w:r>
      <w:r>
        <w:rPr>
          <w:rFonts w:ascii="宋体" w:hAnsi="宋体" w:hint="eastAsia"/>
        </w:rPr>
        <w:t xml:space="preserve">  殡葬术语</w:t>
      </w:r>
    </w:p>
    <w:p w14:paraId="74C709A3" w14:textId="77777777" w:rsidR="00C66690" w:rsidRDefault="00000000">
      <w:pPr>
        <w:pStyle w:val="afffff5"/>
        <w:ind w:firstLine="420"/>
        <w:rPr>
          <w:rFonts w:ascii="宋体" w:hAnsi="宋体" w:hint="eastAsia"/>
        </w:rPr>
      </w:pPr>
      <w:r>
        <w:rPr>
          <w:rFonts w:ascii="宋体" w:hAnsi="宋体" w:hint="eastAsia"/>
        </w:rPr>
        <w:t>GB/T 29639  生产经营单位生产安全事故应急预案编制导则</w:t>
      </w:r>
    </w:p>
    <w:p w14:paraId="12C9A90E" w14:textId="77777777" w:rsidR="00C66690" w:rsidRDefault="00000000">
      <w:pPr>
        <w:pStyle w:val="afffff5"/>
        <w:ind w:firstLine="420"/>
        <w:rPr>
          <w:rFonts w:ascii="宋体" w:hAnsi="宋体" w:hint="eastAsia"/>
        </w:rPr>
      </w:pPr>
      <w:r>
        <w:rPr>
          <w:rFonts w:ascii="宋体" w:hAnsi="宋体" w:hint="eastAsia"/>
        </w:rPr>
        <w:t>GB 50016  建筑设计防火规范</w:t>
      </w:r>
    </w:p>
    <w:p w14:paraId="5D6734DB" w14:textId="77777777" w:rsidR="00C66690" w:rsidRDefault="00000000">
      <w:pPr>
        <w:pStyle w:val="afffff5"/>
        <w:ind w:firstLine="420"/>
        <w:rPr>
          <w:rFonts w:ascii="宋体" w:hAnsi="宋体" w:hint="eastAsia"/>
        </w:rPr>
      </w:pPr>
      <w:r>
        <w:rPr>
          <w:rFonts w:ascii="宋体" w:hAnsi="宋体" w:hint="eastAsia"/>
        </w:rPr>
        <w:t xml:space="preserve">GB 50140  建筑灭火器配置设计规范 </w:t>
      </w:r>
    </w:p>
    <w:p w14:paraId="5B63AD4B" w14:textId="77777777" w:rsidR="00C66690" w:rsidRDefault="00000000">
      <w:pPr>
        <w:pStyle w:val="afffff5"/>
        <w:ind w:firstLine="420"/>
        <w:rPr>
          <w:rFonts w:ascii="宋体" w:hAnsi="宋体" w:hint="eastAsia"/>
        </w:rPr>
      </w:pPr>
      <w:r>
        <w:rPr>
          <w:rFonts w:ascii="宋体" w:hAnsi="宋体" w:hint="eastAsia"/>
        </w:rPr>
        <w:t>JGJ/T 397  公墓和骨灰寄存建筑设计规范</w:t>
      </w:r>
    </w:p>
    <w:p w14:paraId="19FBFA21" w14:textId="77777777" w:rsidR="00C66690" w:rsidRDefault="00000000">
      <w:pPr>
        <w:pStyle w:val="afffff5"/>
        <w:ind w:firstLine="420"/>
        <w:rPr>
          <w:rFonts w:ascii="宋体" w:hAnsi="宋体" w:hint="eastAsia"/>
        </w:rPr>
      </w:pPr>
      <w:r>
        <w:rPr>
          <w:rFonts w:ascii="宋体" w:hAnsi="宋体"/>
        </w:rPr>
        <w:t>LY/T</w:t>
      </w:r>
      <w:r>
        <w:rPr>
          <w:rFonts w:ascii="宋体" w:hAnsi="宋体" w:hint="eastAsia"/>
        </w:rPr>
        <w:t xml:space="preserve"> </w:t>
      </w:r>
      <w:r>
        <w:rPr>
          <w:rFonts w:ascii="宋体" w:hAnsi="宋体"/>
        </w:rPr>
        <w:t>2616</w:t>
      </w:r>
      <w:r>
        <w:rPr>
          <w:rFonts w:ascii="宋体" w:hAnsi="宋体" w:hint="eastAsia"/>
        </w:rPr>
        <w:t xml:space="preserve">  生物防火林带经营管护技术规程</w:t>
      </w:r>
    </w:p>
    <w:p w14:paraId="72B77C55" w14:textId="77777777" w:rsidR="00C66690" w:rsidRDefault="00000000">
      <w:pPr>
        <w:pStyle w:val="afffff5"/>
        <w:ind w:firstLine="420"/>
        <w:rPr>
          <w:rFonts w:ascii="宋体" w:hAnsi="宋体" w:hint="eastAsia"/>
        </w:rPr>
      </w:pPr>
      <w:r>
        <w:rPr>
          <w:rFonts w:ascii="宋体" w:hAnsi="宋体" w:hint="eastAsia"/>
        </w:rPr>
        <w:t>MZ/T 145  殡葬服务机构业务档案管理规范</w:t>
      </w:r>
    </w:p>
    <w:p w14:paraId="0429B980" w14:textId="77777777" w:rsidR="00C66690" w:rsidRDefault="00000000">
      <w:pPr>
        <w:pStyle w:val="afffff5"/>
        <w:ind w:firstLine="420"/>
        <w:rPr>
          <w:rFonts w:ascii="宋体" w:hAnsi="宋体" w:hint="eastAsia"/>
        </w:rPr>
      </w:pPr>
      <w:r>
        <w:rPr>
          <w:rFonts w:ascii="宋体" w:hAnsi="宋体" w:hint="eastAsia"/>
        </w:rPr>
        <w:t>MZ/T 223  殡葬设备维修指南</w:t>
      </w:r>
    </w:p>
    <w:p w14:paraId="4FBE1746" w14:textId="77777777" w:rsidR="00C66690" w:rsidRDefault="00000000">
      <w:pPr>
        <w:pStyle w:val="afffff5"/>
        <w:ind w:firstLine="420"/>
        <w:rPr>
          <w:rFonts w:ascii="宋体" w:hAnsi="宋体" w:hint="eastAsia"/>
        </w:rPr>
      </w:pPr>
      <w:r>
        <w:rPr>
          <w:rFonts w:ascii="宋体" w:hAnsi="宋体" w:hint="eastAsia"/>
        </w:rPr>
        <w:t>建标 182  城市公益性公墓建设标准</w:t>
      </w:r>
    </w:p>
    <w:p w14:paraId="4A8FC5F9" w14:textId="77777777" w:rsidR="00C66690" w:rsidRDefault="00000000">
      <w:pPr>
        <w:pStyle w:val="affc"/>
        <w:spacing w:before="312" w:after="312"/>
      </w:pPr>
      <w:bookmarkStart w:id="73" w:name="_Toc200732855"/>
      <w:bookmarkStart w:id="74" w:name="_Toc201649234"/>
      <w:bookmarkStart w:id="75" w:name="_Toc202361123"/>
      <w:bookmarkStart w:id="76" w:name="_Toc202453509"/>
      <w:bookmarkStart w:id="77" w:name="_Toc200553919"/>
      <w:bookmarkStart w:id="78" w:name="_Toc200648803"/>
      <w:bookmarkStart w:id="79" w:name="_Toc200110336"/>
      <w:bookmarkStart w:id="80" w:name="_Toc97191425"/>
      <w:bookmarkStart w:id="81" w:name="_Toc201678015"/>
      <w:bookmarkStart w:id="82" w:name="_Toc202532223"/>
      <w:bookmarkStart w:id="83" w:name="_Toc202534441"/>
      <w:r>
        <w:rPr>
          <w:rFonts w:hint="eastAsia"/>
          <w:szCs w:val="21"/>
        </w:rPr>
        <w:t>术语和定义</w:t>
      </w:r>
      <w:bookmarkEnd w:id="73"/>
      <w:bookmarkEnd w:id="74"/>
      <w:bookmarkEnd w:id="75"/>
      <w:bookmarkEnd w:id="76"/>
      <w:bookmarkEnd w:id="77"/>
      <w:bookmarkEnd w:id="78"/>
      <w:bookmarkEnd w:id="79"/>
      <w:bookmarkEnd w:id="80"/>
      <w:bookmarkEnd w:id="81"/>
      <w:bookmarkEnd w:id="82"/>
      <w:bookmarkEnd w:id="83"/>
    </w:p>
    <w:bookmarkStart w:id="84" w:name="_Toc26986532" w:displacedByCustomXml="next"/>
    <w:bookmarkEnd w:id="84" w:displacedByCustomXml="next"/>
    <w:sdt>
      <w:sdtPr>
        <w:rPr>
          <w:rFonts w:ascii="宋体" w:hAnsi="宋体"/>
        </w:rPr>
        <w:id w:val="-1909835108"/>
        <w:placeholder>
          <w:docPart w:val="AE24A293C7F54FCBBE9170BCEE1A592F"/>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8AAD0BB" w14:textId="23BD1D71" w:rsidR="00C66690" w:rsidRDefault="00DC0950">
          <w:pPr>
            <w:pStyle w:val="afffff5"/>
            <w:ind w:firstLine="420"/>
          </w:pPr>
          <w:r>
            <w:rPr>
              <w:rFonts w:ascii="宋体" w:hAnsi="宋体"/>
            </w:rPr>
            <w:t>下列术语和定义适用于本文件。</w:t>
          </w:r>
        </w:p>
      </w:sdtContent>
    </w:sdt>
    <w:p w14:paraId="5E77FED8" w14:textId="77777777" w:rsidR="00DC0950" w:rsidRDefault="00DC0950" w:rsidP="00DC0950">
      <w:pPr>
        <w:pStyle w:val="affd"/>
        <w:spacing w:before="156" w:after="156"/>
      </w:pPr>
      <w:bookmarkStart w:id="85" w:name="_Toc202532224"/>
      <w:bookmarkStart w:id="86" w:name="_Toc202534442"/>
      <w:bookmarkStart w:id="87" w:name="_Toc202361124"/>
      <w:bookmarkStart w:id="88" w:name="_Toc202453510"/>
      <w:bookmarkStart w:id="89" w:name="_Toc200110337"/>
      <w:bookmarkStart w:id="90" w:name="_Toc200648804"/>
      <w:bookmarkStart w:id="91" w:name="_Toc201649235"/>
      <w:bookmarkStart w:id="92" w:name="_Toc200732856"/>
      <w:bookmarkStart w:id="93" w:name="_Toc200553920"/>
      <w:bookmarkStart w:id="94" w:name="_Toc201678016"/>
      <w:bookmarkEnd w:id="85"/>
      <w:bookmarkEnd w:id="86"/>
    </w:p>
    <w:p w14:paraId="240A87EC" w14:textId="767E1852" w:rsidR="00DC0950" w:rsidRDefault="00DC0950" w:rsidP="00DC0950">
      <w:pPr>
        <w:pStyle w:val="affd"/>
        <w:numPr>
          <w:ilvl w:val="0"/>
          <w:numId w:val="0"/>
        </w:numPr>
        <w:spacing w:beforeLines="0" w:before="0" w:afterLines="0" w:after="0"/>
        <w:ind w:leftChars="200" w:left="420"/>
      </w:pPr>
      <w:bookmarkStart w:id="95" w:name="_Toc202532225"/>
      <w:bookmarkStart w:id="96" w:name="_Toc202534443"/>
      <w:r>
        <w:rPr>
          <w:rFonts w:hint="eastAsia"/>
        </w:rPr>
        <w:t xml:space="preserve">公墓 </w:t>
      </w:r>
      <w:r>
        <w:t>cemetery</w:t>
      </w:r>
      <w:bookmarkEnd w:id="95"/>
      <w:bookmarkEnd w:id="96"/>
    </w:p>
    <w:p w14:paraId="493CFECE" w14:textId="4DE5B409" w:rsidR="004C50CA" w:rsidRPr="001A7462" w:rsidRDefault="001A7462" w:rsidP="00DA65D9">
      <w:pPr>
        <w:pStyle w:val="afffff5"/>
        <w:ind w:firstLine="420"/>
      </w:pPr>
      <w:r w:rsidRPr="001A7462">
        <w:rPr>
          <w:rFonts w:hint="eastAsia"/>
        </w:rPr>
        <w:t>为城乡居民提供安葬骨灰和遗体的公共设施</w:t>
      </w:r>
      <w:r w:rsidR="004C50CA" w:rsidRPr="001A7462">
        <w:rPr>
          <w:rFonts w:hint="eastAsia"/>
        </w:rPr>
        <w:t>。</w:t>
      </w:r>
    </w:p>
    <w:p w14:paraId="38EB4BB1" w14:textId="73642EA9" w:rsidR="00DC0950" w:rsidRPr="001A7462" w:rsidRDefault="001A7462" w:rsidP="004C50CA">
      <w:pPr>
        <w:pStyle w:val="a5"/>
      </w:pPr>
      <w:r w:rsidRPr="001A7462">
        <w:rPr>
          <w:rFonts w:hint="eastAsia"/>
        </w:rPr>
        <w:t>不</w:t>
      </w:r>
      <w:r w:rsidR="004C50CA" w:rsidRPr="001A7462">
        <w:rPr>
          <w:rFonts w:hint="eastAsia"/>
        </w:rPr>
        <w:t>含</w:t>
      </w:r>
      <w:r w:rsidR="00FC6612" w:rsidRPr="001A7462">
        <w:rPr>
          <w:rFonts w:hint="eastAsia"/>
        </w:rPr>
        <w:t>革命烈士公墓、知名人士墓、华侨祖墓、回民公墓以及外国人在华墓地</w:t>
      </w:r>
      <w:r w:rsidR="00DC0950" w:rsidRPr="001A7462">
        <w:rPr>
          <w:rFonts w:hint="eastAsia"/>
        </w:rPr>
        <w:t>。</w:t>
      </w:r>
    </w:p>
    <w:p w14:paraId="53CA08AF" w14:textId="524BAC6F" w:rsidR="004C50CA" w:rsidRPr="001A7462" w:rsidRDefault="004C50CA" w:rsidP="004C50CA">
      <w:pPr>
        <w:pStyle w:val="a5"/>
      </w:pPr>
      <w:r w:rsidRPr="001A7462">
        <w:rPr>
          <w:rFonts w:hint="eastAsia"/>
        </w:rPr>
        <w:t>按服务性质，可分为公益性公墓和经营性公墓。</w:t>
      </w:r>
    </w:p>
    <w:p w14:paraId="13A16EA8" w14:textId="7DA6DEEA" w:rsidR="00DC0950" w:rsidRPr="00DC0950" w:rsidRDefault="00DC0950" w:rsidP="00DC0950">
      <w:pPr>
        <w:pStyle w:val="afffff5"/>
        <w:ind w:firstLine="420"/>
        <w:rPr>
          <w:rFonts w:ascii="宋体" w:hAnsi="宋体" w:hint="eastAsia"/>
        </w:rPr>
      </w:pPr>
      <w:r>
        <w:rPr>
          <w:rFonts w:hint="eastAsia"/>
        </w:rPr>
        <w:t>[</w:t>
      </w:r>
      <w:r>
        <w:rPr>
          <w:rFonts w:hint="eastAsia"/>
        </w:rPr>
        <w:t>来源：</w:t>
      </w:r>
      <w:r>
        <w:rPr>
          <w:rFonts w:ascii="宋体" w:hAnsi="宋体" w:hint="eastAsia"/>
        </w:rPr>
        <w:t>GB/T 23287</w:t>
      </w:r>
      <w:r w:rsidR="00EE46C3">
        <w:rPr>
          <w:rFonts w:ascii="宋体" w:hAnsi="宋体" w:hint="eastAsia"/>
        </w:rPr>
        <w:t>-2023，</w:t>
      </w:r>
      <w:r w:rsidR="00F30057">
        <w:rPr>
          <w:rFonts w:ascii="宋体" w:hAnsi="宋体" w:hint="eastAsia"/>
        </w:rPr>
        <w:t>有</w:t>
      </w:r>
      <w:r w:rsidR="005D7BE4">
        <w:rPr>
          <w:rFonts w:ascii="宋体" w:hAnsi="宋体" w:hint="eastAsia"/>
        </w:rPr>
        <w:t>修改</w:t>
      </w:r>
      <w:r>
        <w:rPr>
          <w:rFonts w:ascii="宋体" w:hAnsi="宋体" w:hint="eastAsia"/>
        </w:rPr>
        <w:t>]</w:t>
      </w:r>
    </w:p>
    <w:p w14:paraId="180D2658" w14:textId="77777777" w:rsidR="00DC0950" w:rsidRDefault="00DC0950" w:rsidP="00DC0950">
      <w:pPr>
        <w:pStyle w:val="affd"/>
        <w:spacing w:before="156" w:after="156"/>
      </w:pPr>
      <w:bookmarkStart w:id="97" w:name="_Toc202532226"/>
      <w:bookmarkStart w:id="98" w:name="_Toc202534444"/>
      <w:bookmarkEnd w:id="97"/>
      <w:bookmarkEnd w:id="98"/>
    </w:p>
    <w:p w14:paraId="18C2B5FA" w14:textId="7527EF1D" w:rsidR="00DC0950" w:rsidRDefault="00DC0950" w:rsidP="00DC0950">
      <w:pPr>
        <w:pStyle w:val="affd"/>
        <w:numPr>
          <w:ilvl w:val="0"/>
          <w:numId w:val="0"/>
        </w:numPr>
        <w:spacing w:beforeLines="0" w:before="0" w:afterLines="0" w:after="0"/>
        <w:ind w:leftChars="200" w:left="420"/>
      </w:pPr>
      <w:bookmarkStart w:id="99" w:name="_Toc202532227"/>
      <w:bookmarkStart w:id="100" w:name="_Toc202534445"/>
      <w:r>
        <w:rPr>
          <w:rFonts w:hint="eastAsia"/>
        </w:rPr>
        <w:t>公益性公墓 public welfare cemetery</w:t>
      </w:r>
      <w:bookmarkEnd w:id="99"/>
      <w:bookmarkEnd w:id="100"/>
    </w:p>
    <w:p w14:paraId="218D442B" w14:textId="343D8CFF" w:rsidR="00DC0950" w:rsidRDefault="00DC0950" w:rsidP="00DC0950">
      <w:pPr>
        <w:pStyle w:val="afffff5"/>
        <w:ind w:firstLine="420"/>
      </w:pPr>
      <w:r>
        <w:rPr>
          <w:rFonts w:hint="eastAsia"/>
        </w:rPr>
        <w:t>不以营利为目的</w:t>
      </w:r>
      <w:r w:rsidR="00230DEB">
        <w:rPr>
          <w:rFonts w:hint="eastAsia"/>
        </w:rPr>
        <w:t>，</w:t>
      </w:r>
      <w:r>
        <w:rPr>
          <w:rFonts w:hint="eastAsia"/>
        </w:rPr>
        <w:t>为辖区居民提供安葬</w:t>
      </w:r>
      <w:r>
        <w:rPr>
          <w:rFonts w:hint="eastAsia"/>
        </w:rPr>
        <w:t>(</w:t>
      </w:r>
      <w:r>
        <w:rPr>
          <w:rFonts w:hint="eastAsia"/>
        </w:rPr>
        <w:t>安放</w:t>
      </w:r>
      <w:r>
        <w:rPr>
          <w:rFonts w:hint="eastAsia"/>
        </w:rPr>
        <w:t>)</w:t>
      </w:r>
      <w:r>
        <w:rPr>
          <w:rFonts w:hint="eastAsia"/>
        </w:rPr>
        <w:t>骨灰的社会公共服务设施。</w:t>
      </w:r>
    </w:p>
    <w:p w14:paraId="2BFF2411" w14:textId="54A5FFA9" w:rsidR="00EE46C3" w:rsidRDefault="00EE46C3" w:rsidP="00DC0950">
      <w:pPr>
        <w:pStyle w:val="afffff5"/>
        <w:ind w:firstLine="420"/>
      </w:pPr>
      <w:r>
        <w:rPr>
          <w:rFonts w:hint="eastAsia"/>
        </w:rPr>
        <w:t>[</w:t>
      </w:r>
      <w:r>
        <w:rPr>
          <w:rFonts w:hint="eastAsia"/>
        </w:rPr>
        <w:t>来源：</w:t>
      </w:r>
      <w:r>
        <w:rPr>
          <w:rFonts w:ascii="宋体" w:hAnsi="宋体" w:hint="eastAsia"/>
        </w:rPr>
        <w:t>GB/T 23287-2023，5.4.10]</w:t>
      </w:r>
    </w:p>
    <w:p w14:paraId="07368862" w14:textId="77777777" w:rsidR="00DC0950" w:rsidRDefault="00DC0950" w:rsidP="00DC0950">
      <w:pPr>
        <w:pStyle w:val="affd"/>
        <w:spacing w:before="156" w:after="156"/>
      </w:pPr>
      <w:bookmarkStart w:id="101" w:name="_Toc202532228"/>
      <w:bookmarkStart w:id="102" w:name="_Toc202534446"/>
      <w:bookmarkEnd w:id="101"/>
      <w:bookmarkEnd w:id="102"/>
    </w:p>
    <w:p w14:paraId="58205BBA" w14:textId="4F298740" w:rsidR="00DC0950" w:rsidRDefault="00DC0950" w:rsidP="00DC0950">
      <w:pPr>
        <w:pStyle w:val="affd"/>
        <w:numPr>
          <w:ilvl w:val="0"/>
          <w:numId w:val="0"/>
        </w:numPr>
        <w:spacing w:beforeLines="0" w:before="0" w:afterLines="0" w:after="0"/>
        <w:ind w:leftChars="200" w:left="420"/>
      </w:pPr>
      <w:bookmarkStart w:id="103" w:name="_Toc202532229"/>
      <w:bookmarkStart w:id="104" w:name="_Toc202534447"/>
      <w:r>
        <w:rPr>
          <w:rFonts w:hint="eastAsia"/>
        </w:rPr>
        <w:lastRenderedPageBreak/>
        <w:t>城市公益性公墓 city welfare cemetery</w:t>
      </w:r>
      <w:bookmarkEnd w:id="103"/>
      <w:bookmarkEnd w:id="104"/>
    </w:p>
    <w:p w14:paraId="6163759C" w14:textId="6C6BCA5B" w:rsidR="00DC0950" w:rsidRDefault="00DC0950" w:rsidP="00DC0950">
      <w:pPr>
        <w:pStyle w:val="afffff5"/>
        <w:ind w:firstLine="420"/>
      </w:pPr>
      <w:r>
        <w:rPr>
          <w:rFonts w:hint="eastAsia"/>
        </w:rPr>
        <w:t>不以营利为目的</w:t>
      </w:r>
      <w:r>
        <w:rPr>
          <w:rFonts w:hint="eastAsia"/>
        </w:rPr>
        <w:t>,</w:t>
      </w:r>
      <w:r>
        <w:rPr>
          <w:rFonts w:hint="eastAsia"/>
        </w:rPr>
        <w:t>为城镇居民提供安葬</w:t>
      </w:r>
      <w:r>
        <w:rPr>
          <w:rFonts w:hint="eastAsia"/>
        </w:rPr>
        <w:t>(</w:t>
      </w:r>
      <w:r>
        <w:rPr>
          <w:rFonts w:hint="eastAsia"/>
        </w:rPr>
        <w:t>安放</w:t>
      </w:r>
      <w:r>
        <w:rPr>
          <w:rFonts w:hint="eastAsia"/>
        </w:rPr>
        <w:t>)</w:t>
      </w:r>
      <w:r>
        <w:rPr>
          <w:rFonts w:hint="eastAsia"/>
        </w:rPr>
        <w:t>骨灰的社会公共服务设施。</w:t>
      </w:r>
    </w:p>
    <w:p w14:paraId="0A35499E" w14:textId="21A3DFD4" w:rsidR="00EE46C3" w:rsidRDefault="00EE46C3" w:rsidP="00DC0950">
      <w:pPr>
        <w:pStyle w:val="afffff5"/>
        <w:ind w:firstLine="420"/>
      </w:pPr>
      <w:r>
        <w:rPr>
          <w:rFonts w:hint="eastAsia"/>
        </w:rPr>
        <w:t>[</w:t>
      </w:r>
      <w:r>
        <w:rPr>
          <w:rFonts w:hint="eastAsia"/>
        </w:rPr>
        <w:t>来源：</w:t>
      </w:r>
      <w:r>
        <w:rPr>
          <w:rFonts w:ascii="宋体" w:hAnsi="宋体" w:hint="eastAsia"/>
        </w:rPr>
        <w:t>GB/T 23287-2023，5.4.11]</w:t>
      </w:r>
    </w:p>
    <w:p w14:paraId="4CF11430" w14:textId="77777777" w:rsidR="00DC0950" w:rsidRDefault="00DC0950" w:rsidP="00DC0950">
      <w:pPr>
        <w:pStyle w:val="affd"/>
        <w:spacing w:before="156" w:after="156"/>
      </w:pPr>
      <w:bookmarkStart w:id="105" w:name="_Toc202532230"/>
      <w:bookmarkStart w:id="106" w:name="_Toc202534448"/>
      <w:bookmarkEnd w:id="105"/>
      <w:bookmarkEnd w:id="106"/>
    </w:p>
    <w:p w14:paraId="3317AE24" w14:textId="1B740503" w:rsidR="00DC0950" w:rsidRDefault="00DC0950" w:rsidP="00DC0950">
      <w:pPr>
        <w:pStyle w:val="affd"/>
        <w:numPr>
          <w:ilvl w:val="0"/>
          <w:numId w:val="0"/>
        </w:numPr>
        <w:spacing w:beforeLines="0" w:before="0" w:afterLines="0" w:after="0"/>
        <w:ind w:leftChars="200" w:left="420"/>
      </w:pPr>
      <w:bookmarkStart w:id="107" w:name="_Toc202532231"/>
      <w:bookmarkStart w:id="108" w:name="_Toc202534449"/>
      <w:r>
        <w:rPr>
          <w:rFonts w:hint="eastAsia"/>
        </w:rPr>
        <w:t>经营性公墓 commercial cemetery</w:t>
      </w:r>
      <w:bookmarkEnd w:id="107"/>
      <w:bookmarkEnd w:id="108"/>
    </w:p>
    <w:p w14:paraId="1D48CFE7" w14:textId="2E806EC6" w:rsidR="00DC0950" w:rsidRDefault="00DC0950" w:rsidP="00DC0950">
      <w:pPr>
        <w:pStyle w:val="afffff5"/>
        <w:ind w:firstLine="420"/>
      </w:pPr>
      <w:r>
        <w:rPr>
          <w:rFonts w:hint="eastAsia"/>
        </w:rPr>
        <w:t>为城乡居民有偿提供骨灰或遗体安葬服务的公共服务设施。</w:t>
      </w:r>
    </w:p>
    <w:p w14:paraId="34908BF3" w14:textId="41D7E4FC" w:rsidR="00EE46C3" w:rsidRDefault="00EE46C3" w:rsidP="00DC0950">
      <w:pPr>
        <w:pStyle w:val="afffff5"/>
        <w:ind w:firstLine="420"/>
        <w:rPr>
          <w:rFonts w:ascii="宋体" w:hAnsi="宋体" w:hint="eastAsia"/>
        </w:rPr>
      </w:pPr>
      <w:r>
        <w:rPr>
          <w:rFonts w:hint="eastAsia"/>
        </w:rPr>
        <w:t>[</w:t>
      </w:r>
      <w:r>
        <w:rPr>
          <w:rFonts w:hint="eastAsia"/>
        </w:rPr>
        <w:t>来源：</w:t>
      </w:r>
      <w:r>
        <w:rPr>
          <w:rFonts w:ascii="宋体" w:hAnsi="宋体" w:hint="eastAsia"/>
        </w:rPr>
        <w:t>GB/T 23287-2023，5.4.12]</w:t>
      </w:r>
    </w:p>
    <w:p w14:paraId="1826973C" w14:textId="77777777" w:rsidR="00635652" w:rsidRDefault="00635652" w:rsidP="00635652">
      <w:pPr>
        <w:pStyle w:val="affd"/>
        <w:spacing w:before="156" w:after="156"/>
      </w:pPr>
      <w:bookmarkStart w:id="109" w:name="_Toc202532232"/>
      <w:bookmarkStart w:id="110" w:name="_Toc202534450"/>
      <w:bookmarkStart w:id="111" w:name="_Toc202532234"/>
      <w:bookmarkStart w:id="112" w:name="_Toc202534452"/>
      <w:bookmarkEnd w:id="109"/>
      <w:bookmarkEnd w:id="110"/>
    </w:p>
    <w:p w14:paraId="3717C817" w14:textId="0AFC5E29" w:rsidR="00635652" w:rsidRDefault="00635652" w:rsidP="00635652">
      <w:pPr>
        <w:pStyle w:val="affd"/>
        <w:numPr>
          <w:ilvl w:val="0"/>
          <w:numId w:val="0"/>
        </w:numPr>
        <w:spacing w:beforeLines="0" w:before="0" w:afterLines="0" w:after="0"/>
        <w:ind w:leftChars="200" w:left="420"/>
      </w:pPr>
      <w:r>
        <w:rPr>
          <w:rFonts w:hint="eastAsia"/>
        </w:rPr>
        <w:t>墓园</w:t>
      </w:r>
      <w:r w:rsidR="00BC61F0">
        <w:rPr>
          <w:rFonts w:hint="eastAsia"/>
        </w:rPr>
        <w:t xml:space="preserve"> </w:t>
      </w:r>
      <w:r>
        <w:rPr>
          <w:rFonts w:hint="eastAsia"/>
        </w:rPr>
        <w:t>cemetery garden</w:t>
      </w:r>
    </w:p>
    <w:p w14:paraId="0CDF2981" w14:textId="77777777" w:rsidR="00635652" w:rsidRDefault="00635652" w:rsidP="00635652">
      <w:pPr>
        <w:pStyle w:val="afffff5"/>
        <w:ind w:firstLine="420"/>
      </w:pPr>
      <w:r>
        <w:rPr>
          <w:rFonts w:hint="eastAsia"/>
        </w:rPr>
        <w:t>园林化的墓地。</w:t>
      </w:r>
    </w:p>
    <w:p w14:paraId="7A7B1EBC" w14:textId="3750E2E7" w:rsidR="00635652" w:rsidRPr="00635652" w:rsidRDefault="00635652" w:rsidP="00635652">
      <w:pPr>
        <w:pStyle w:val="afffff5"/>
        <w:ind w:firstLine="420"/>
        <w:rPr>
          <w:rFonts w:ascii="宋体" w:hAnsi="宋体" w:hint="eastAsia"/>
        </w:rPr>
      </w:pPr>
      <w:r>
        <w:rPr>
          <w:rFonts w:hint="eastAsia"/>
        </w:rPr>
        <w:t>[</w:t>
      </w:r>
      <w:r>
        <w:rPr>
          <w:rFonts w:hint="eastAsia"/>
        </w:rPr>
        <w:t>来源：</w:t>
      </w:r>
      <w:r>
        <w:rPr>
          <w:rFonts w:ascii="宋体" w:hAnsi="宋体" w:hint="eastAsia"/>
        </w:rPr>
        <w:t>GB/T 23287-2023，3.15]</w:t>
      </w:r>
    </w:p>
    <w:p w14:paraId="1C163F4C" w14:textId="11A1F275" w:rsidR="00C66690" w:rsidRDefault="00000000" w:rsidP="00635652">
      <w:pPr>
        <w:pStyle w:val="affc"/>
        <w:spacing w:before="312" w:after="312"/>
      </w:pPr>
      <w:r>
        <w:t>基本要求</w:t>
      </w:r>
      <w:bookmarkEnd w:id="87"/>
      <w:bookmarkEnd w:id="88"/>
      <w:bookmarkEnd w:id="89"/>
      <w:bookmarkEnd w:id="90"/>
      <w:bookmarkEnd w:id="91"/>
      <w:bookmarkEnd w:id="92"/>
      <w:bookmarkEnd w:id="93"/>
      <w:bookmarkEnd w:id="94"/>
      <w:bookmarkEnd w:id="111"/>
      <w:bookmarkEnd w:id="112"/>
    </w:p>
    <w:p w14:paraId="02BBDE14" w14:textId="77777777" w:rsidR="00C66690" w:rsidRDefault="00000000">
      <w:pPr>
        <w:pStyle w:val="afffffffff"/>
      </w:pPr>
      <w:r>
        <w:rPr>
          <w:rFonts w:hint="eastAsia"/>
        </w:rPr>
        <w:t>公墓安全管理应遵循“安全第一、预防为主、综合治理”的方针，落实机构主体责任，实现全员参与，全面提升安全管理水平，预防和减少事故的发生，保障人身安全健康，保证经营活动的有序进行。</w:t>
      </w:r>
    </w:p>
    <w:p w14:paraId="35D238C0" w14:textId="1FCB0627" w:rsidR="006D4DBA" w:rsidRDefault="006D4DBA">
      <w:pPr>
        <w:pStyle w:val="afffffffff"/>
      </w:pPr>
      <w:r>
        <w:rPr>
          <w:rFonts w:hint="eastAsia"/>
        </w:rPr>
        <w:t>每年至少</w:t>
      </w:r>
      <w:r>
        <w:t>组织</w:t>
      </w:r>
      <w:r>
        <w:rPr>
          <w:rFonts w:hint="eastAsia"/>
        </w:rPr>
        <w:t>一次全员</w:t>
      </w:r>
      <w:r>
        <w:t>应急演练，</w:t>
      </w:r>
      <w:r>
        <w:rPr>
          <w:rFonts w:hint="eastAsia"/>
        </w:rPr>
        <w:t>对演练进行总结和评估，修订完善应急预案</w:t>
      </w:r>
      <w:r>
        <w:t>。</w:t>
      </w:r>
    </w:p>
    <w:p w14:paraId="7C436746" w14:textId="77777777" w:rsidR="00C66690" w:rsidRDefault="00000000">
      <w:pPr>
        <w:pStyle w:val="afffffffff"/>
      </w:pPr>
      <w:r>
        <w:rPr>
          <w:rFonts w:hint="eastAsia"/>
        </w:rPr>
        <w:t>应建立健全管理机构和管理制度，明确各部门和人员的职责。</w:t>
      </w:r>
    </w:p>
    <w:p w14:paraId="40DDE99C" w14:textId="77777777" w:rsidR="00C66690" w:rsidRDefault="00000000">
      <w:pPr>
        <w:pStyle w:val="afffffffff"/>
      </w:pPr>
      <w:r>
        <w:rPr>
          <w:rFonts w:hint="eastAsia"/>
        </w:rPr>
        <w:t>公墓工作人员应具备相应的专业知识和技能，包括但不限于：</w:t>
      </w:r>
    </w:p>
    <w:p w14:paraId="1C57D5EC" w14:textId="77777777" w:rsidR="00C66690" w:rsidRDefault="00000000">
      <w:pPr>
        <w:pStyle w:val="af5"/>
      </w:pPr>
      <w:r>
        <w:t>职业道德基本知识</w:t>
      </w:r>
      <w:r>
        <w:rPr>
          <w:rFonts w:hint="eastAsia"/>
        </w:rPr>
        <w:t>；</w:t>
      </w:r>
    </w:p>
    <w:p w14:paraId="70B686D0" w14:textId="77777777" w:rsidR="00C66690" w:rsidRDefault="00000000">
      <w:pPr>
        <w:pStyle w:val="af5"/>
      </w:pPr>
      <w:r>
        <w:t>殡葬改革基本知识</w:t>
      </w:r>
      <w:r>
        <w:rPr>
          <w:rFonts w:hint="eastAsia"/>
        </w:rPr>
        <w:t>；</w:t>
      </w:r>
    </w:p>
    <w:p w14:paraId="255ECFBA" w14:textId="77777777" w:rsidR="00C66690" w:rsidRDefault="00000000">
      <w:pPr>
        <w:pStyle w:val="af5"/>
      </w:pPr>
      <w:r>
        <w:t>公墓管理基本知识</w:t>
      </w:r>
      <w:r>
        <w:rPr>
          <w:rFonts w:hint="eastAsia"/>
        </w:rPr>
        <w:t>；</w:t>
      </w:r>
    </w:p>
    <w:p w14:paraId="4153D748" w14:textId="77777777" w:rsidR="00C66690" w:rsidRDefault="00000000">
      <w:pPr>
        <w:pStyle w:val="af5"/>
      </w:pPr>
      <w:r>
        <w:t>接待咨询基本知识</w:t>
      </w:r>
      <w:r>
        <w:rPr>
          <w:rFonts w:hint="eastAsia"/>
        </w:rPr>
        <w:t>；</w:t>
      </w:r>
    </w:p>
    <w:p w14:paraId="4876AE49" w14:textId="77777777" w:rsidR="00C66690" w:rsidRDefault="00000000">
      <w:pPr>
        <w:pStyle w:val="af5"/>
      </w:pPr>
      <w:r>
        <w:t>殡葬礼仪基本知识</w:t>
      </w:r>
      <w:r>
        <w:rPr>
          <w:rFonts w:hint="eastAsia"/>
        </w:rPr>
        <w:t>；</w:t>
      </w:r>
    </w:p>
    <w:p w14:paraId="0C090B27" w14:textId="77777777" w:rsidR="00C66690" w:rsidRDefault="00000000">
      <w:pPr>
        <w:pStyle w:val="af5"/>
      </w:pPr>
      <w:r>
        <w:t>公墓安全防护常识</w:t>
      </w:r>
      <w:r>
        <w:rPr>
          <w:rFonts w:hint="eastAsia"/>
        </w:rPr>
        <w:t>；</w:t>
      </w:r>
    </w:p>
    <w:p w14:paraId="51FD8878" w14:textId="77777777" w:rsidR="00C66690" w:rsidRDefault="00000000">
      <w:pPr>
        <w:pStyle w:val="af5"/>
      </w:pPr>
      <w:r>
        <w:t>生命教育基本知识</w:t>
      </w:r>
      <w:r>
        <w:rPr>
          <w:rFonts w:hint="eastAsia"/>
        </w:rPr>
        <w:t>；</w:t>
      </w:r>
    </w:p>
    <w:p w14:paraId="0669515E" w14:textId="77777777" w:rsidR="00C66690" w:rsidRDefault="00000000">
      <w:pPr>
        <w:pStyle w:val="af5"/>
      </w:pPr>
      <w:r>
        <w:t>相关法律法规标准</w:t>
      </w:r>
      <w:r>
        <w:rPr>
          <w:rFonts w:hint="eastAsia"/>
        </w:rPr>
        <w:t>；</w:t>
      </w:r>
    </w:p>
    <w:p w14:paraId="11633A99" w14:textId="77777777" w:rsidR="00C66690" w:rsidRDefault="00000000">
      <w:pPr>
        <w:pStyle w:val="af5"/>
      </w:pPr>
      <w:r>
        <w:rPr>
          <w:rFonts w:hint="eastAsia"/>
        </w:rPr>
        <w:t>应急处置技能等。</w:t>
      </w:r>
    </w:p>
    <w:p w14:paraId="26CBC2F2" w14:textId="77777777" w:rsidR="00C66690" w:rsidRDefault="00000000">
      <w:pPr>
        <w:pStyle w:val="affc"/>
        <w:spacing w:before="312" w:after="312"/>
      </w:pPr>
      <w:bookmarkStart w:id="113" w:name="_Toc200110339"/>
      <w:bookmarkStart w:id="114" w:name="_Toc200648806"/>
      <w:bookmarkStart w:id="115" w:name="_Toc200553922"/>
      <w:bookmarkStart w:id="116" w:name="_Toc202453511"/>
      <w:bookmarkStart w:id="117" w:name="_Toc201649236"/>
      <w:bookmarkStart w:id="118" w:name="_Toc201678017"/>
      <w:bookmarkStart w:id="119" w:name="_Toc200732857"/>
      <w:bookmarkStart w:id="120" w:name="_Toc202361125"/>
      <w:bookmarkStart w:id="121" w:name="_Toc202532235"/>
      <w:bookmarkStart w:id="122" w:name="_Toc202534453"/>
      <w:r>
        <w:rPr>
          <w:rFonts w:hint="eastAsia"/>
        </w:rPr>
        <w:t>安全管理机制</w:t>
      </w:r>
      <w:bookmarkEnd w:id="113"/>
      <w:bookmarkEnd w:id="114"/>
      <w:bookmarkEnd w:id="115"/>
      <w:bookmarkEnd w:id="116"/>
      <w:bookmarkEnd w:id="117"/>
      <w:bookmarkEnd w:id="118"/>
      <w:bookmarkEnd w:id="119"/>
      <w:bookmarkEnd w:id="120"/>
      <w:bookmarkEnd w:id="121"/>
      <w:bookmarkEnd w:id="122"/>
    </w:p>
    <w:p w14:paraId="72027CB4" w14:textId="77777777" w:rsidR="00C66690" w:rsidRDefault="00000000">
      <w:pPr>
        <w:pStyle w:val="affd"/>
        <w:spacing w:before="156" w:after="156"/>
      </w:pPr>
      <w:bookmarkStart w:id="123" w:name="_Toc202453512"/>
      <w:bookmarkStart w:id="124" w:name="_Toc202361126"/>
      <w:bookmarkStart w:id="125" w:name="_Toc202532236"/>
      <w:bookmarkStart w:id="126" w:name="_Toc202534454"/>
      <w:r>
        <w:rPr>
          <w:rFonts w:hint="eastAsia"/>
        </w:rPr>
        <w:t>安全管理机构和职责</w:t>
      </w:r>
      <w:bookmarkEnd w:id="123"/>
      <w:bookmarkEnd w:id="124"/>
      <w:bookmarkEnd w:id="125"/>
      <w:bookmarkEnd w:id="126"/>
    </w:p>
    <w:p w14:paraId="6476E778" w14:textId="77777777" w:rsidR="00C66690" w:rsidRDefault="00000000">
      <w:pPr>
        <w:pStyle w:val="afffffffff2"/>
      </w:pPr>
      <w:r>
        <w:rPr>
          <w:rFonts w:hint="eastAsia"/>
        </w:rPr>
        <w:t>公墓管理单位应设立安全管理机构，建立安全生产责任制，成立由主要负责人担任组长的安全领导小组，明确组成人员及成员职责，每月至少召开一次安全会议。</w:t>
      </w:r>
    </w:p>
    <w:p w14:paraId="409ADDF4" w14:textId="77777777" w:rsidR="00C66690" w:rsidRDefault="00000000">
      <w:pPr>
        <w:pStyle w:val="afffffffff2"/>
      </w:pPr>
      <w:r>
        <w:rPr>
          <w:rFonts w:hint="eastAsia"/>
        </w:rPr>
        <w:t>应配备专职或兼职安全管理人员，负责日常安全检查及隐患排查。</w:t>
      </w:r>
    </w:p>
    <w:p w14:paraId="1041C10B" w14:textId="77777777" w:rsidR="00C66690" w:rsidRDefault="00000000">
      <w:pPr>
        <w:pStyle w:val="afffffffff2"/>
      </w:pPr>
      <w:r>
        <w:rPr>
          <w:rFonts w:hint="eastAsia"/>
        </w:rPr>
        <w:t>各级管理人员应按照安全管理相关要求履行相应责任和义务。</w:t>
      </w:r>
    </w:p>
    <w:p w14:paraId="45978FF3" w14:textId="77777777" w:rsidR="00C66690" w:rsidRDefault="00000000">
      <w:pPr>
        <w:pStyle w:val="affd"/>
        <w:spacing w:before="156" w:after="156"/>
      </w:pPr>
      <w:bookmarkStart w:id="127" w:name="_Toc202361127"/>
      <w:bookmarkStart w:id="128" w:name="_Toc202453513"/>
      <w:bookmarkStart w:id="129" w:name="_Toc202532237"/>
      <w:bookmarkStart w:id="130" w:name="_Toc202534455"/>
      <w:r>
        <w:rPr>
          <w:rFonts w:hint="eastAsia"/>
        </w:rPr>
        <w:t>安全管理投入</w:t>
      </w:r>
      <w:bookmarkEnd w:id="127"/>
      <w:bookmarkEnd w:id="128"/>
      <w:bookmarkEnd w:id="129"/>
      <w:bookmarkEnd w:id="130"/>
    </w:p>
    <w:p w14:paraId="627A25A8" w14:textId="77777777" w:rsidR="00C66690" w:rsidRDefault="00000000">
      <w:pPr>
        <w:pStyle w:val="afffffffff2"/>
      </w:pPr>
      <w:r>
        <w:rPr>
          <w:rFonts w:hint="eastAsia"/>
        </w:rPr>
        <w:t>应建立安全管理投入保障机制，并建立使用台账。</w:t>
      </w:r>
    </w:p>
    <w:p w14:paraId="030389B5" w14:textId="77777777" w:rsidR="00C66690" w:rsidRDefault="00000000">
      <w:pPr>
        <w:pStyle w:val="afffffffff2"/>
      </w:pPr>
      <w:r>
        <w:rPr>
          <w:rFonts w:hint="eastAsia"/>
        </w:rPr>
        <w:t>应按照有关规定，为安全管理机构人员购买社会保险，为临时人员缴纳意外伤害保险等。</w:t>
      </w:r>
    </w:p>
    <w:p w14:paraId="39C698E8" w14:textId="77777777" w:rsidR="00C66690" w:rsidRDefault="00000000">
      <w:pPr>
        <w:pStyle w:val="afffffffff2"/>
      </w:pPr>
      <w:r>
        <w:rPr>
          <w:rFonts w:hint="eastAsia"/>
        </w:rPr>
        <w:lastRenderedPageBreak/>
        <w:t>宜投保安全生产责任保险。</w:t>
      </w:r>
    </w:p>
    <w:p w14:paraId="12E4BFF2" w14:textId="77777777" w:rsidR="00C66690" w:rsidRDefault="00000000">
      <w:pPr>
        <w:pStyle w:val="affd"/>
        <w:spacing w:before="156" w:after="156"/>
      </w:pPr>
      <w:bookmarkStart w:id="131" w:name="_Toc202453514"/>
      <w:bookmarkStart w:id="132" w:name="_Toc202361128"/>
      <w:bookmarkStart w:id="133" w:name="_Toc202532238"/>
      <w:bookmarkStart w:id="134" w:name="_Toc202534456"/>
      <w:r>
        <w:rPr>
          <w:rFonts w:hint="eastAsia"/>
        </w:rPr>
        <w:t>安全管理制度建设</w:t>
      </w:r>
      <w:bookmarkEnd w:id="131"/>
      <w:bookmarkEnd w:id="132"/>
      <w:bookmarkEnd w:id="133"/>
      <w:bookmarkEnd w:id="134"/>
    </w:p>
    <w:p w14:paraId="6CA47237" w14:textId="77777777" w:rsidR="00C66690" w:rsidRDefault="00000000">
      <w:pPr>
        <w:pStyle w:val="afffffffff2"/>
      </w:pPr>
      <w:r>
        <w:rPr>
          <w:rFonts w:hint="eastAsia"/>
        </w:rPr>
        <w:t>应建立安全法律法规、标准规范获取的渠道、方式，及时识别和获取适用、有效的法律法规、标准规范，建立安全法律法规、标准规范清单和文本数据库。</w:t>
      </w:r>
    </w:p>
    <w:p w14:paraId="7BBE96DF" w14:textId="77777777" w:rsidR="00C66690" w:rsidRDefault="00000000">
      <w:pPr>
        <w:pStyle w:val="afffffffff2"/>
      </w:pPr>
      <w:r>
        <w:rPr>
          <w:rFonts w:hint="eastAsia"/>
        </w:rPr>
        <w:t>应建立健全安全管理制度体系，包括但不限于：</w:t>
      </w:r>
    </w:p>
    <w:p w14:paraId="59AEE29E" w14:textId="77777777" w:rsidR="00C66690" w:rsidRDefault="00000000">
      <w:pPr>
        <w:pStyle w:val="af5"/>
        <w:numPr>
          <w:ilvl w:val="0"/>
          <w:numId w:val="32"/>
        </w:numPr>
      </w:pPr>
      <w:r>
        <w:t>安全生产责任制</w:t>
      </w:r>
      <w:r>
        <w:rPr>
          <w:rFonts w:hint="eastAsia"/>
        </w:rPr>
        <w:t>；</w:t>
      </w:r>
    </w:p>
    <w:p w14:paraId="2538C01C" w14:textId="77777777" w:rsidR="00C66690" w:rsidRDefault="00000000">
      <w:pPr>
        <w:pStyle w:val="af5"/>
      </w:pPr>
      <w:r>
        <w:t>安全生产管理制度</w:t>
      </w:r>
      <w:r>
        <w:rPr>
          <w:rFonts w:hint="eastAsia"/>
        </w:rPr>
        <w:t>；</w:t>
      </w:r>
    </w:p>
    <w:p w14:paraId="0D2EBD8E" w14:textId="77777777" w:rsidR="00C66690" w:rsidRDefault="00000000">
      <w:pPr>
        <w:pStyle w:val="af5"/>
      </w:pPr>
      <w:r>
        <w:t>安全生产教育培训</w:t>
      </w:r>
      <w:r>
        <w:rPr>
          <w:rFonts w:hint="eastAsia"/>
        </w:rPr>
        <w:t>；</w:t>
      </w:r>
    </w:p>
    <w:p w14:paraId="552A99B8" w14:textId="77777777" w:rsidR="00C66690" w:rsidRDefault="00000000">
      <w:pPr>
        <w:pStyle w:val="af5"/>
      </w:pPr>
      <w:r>
        <w:t>安全生产投入</w:t>
      </w:r>
      <w:r>
        <w:rPr>
          <w:rFonts w:hint="eastAsia"/>
        </w:rPr>
        <w:t>；</w:t>
      </w:r>
    </w:p>
    <w:p w14:paraId="5E581D54" w14:textId="77777777" w:rsidR="00C66690" w:rsidRDefault="00000000">
      <w:pPr>
        <w:pStyle w:val="af5"/>
      </w:pPr>
      <w:r>
        <w:t>隐患排查治理</w:t>
      </w:r>
      <w:r>
        <w:rPr>
          <w:rFonts w:hint="eastAsia"/>
        </w:rPr>
        <w:t>；</w:t>
      </w:r>
    </w:p>
    <w:p w14:paraId="756A1886" w14:textId="77777777" w:rsidR="00C66690" w:rsidRDefault="00000000">
      <w:pPr>
        <w:pStyle w:val="af5"/>
      </w:pPr>
      <w:r>
        <w:t>危险源管理</w:t>
      </w:r>
      <w:r>
        <w:rPr>
          <w:rFonts w:hint="eastAsia"/>
        </w:rPr>
        <w:t>；</w:t>
      </w:r>
    </w:p>
    <w:p w14:paraId="023BB3EF" w14:textId="77777777" w:rsidR="00C66690" w:rsidRDefault="00000000">
      <w:pPr>
        <w:pStyle w:val="af5"/>
      </w:pPr>
      <w:r>
        <w:t>职业健康管理</w:t>
      </w:r>
      <w:r>
        <w:rPr>
          <w:rFonts w:hint="eastAsia"/>
        </w:rPr>
        <w:t>；</w:t>
      </w:r>
    </w:p>
    <w:p w14:paraId="477296FD" w14:textId="77777777" w:rsidR="00C66690" w:rsidRDefault="00000000">
      <w:pPr>
        <w:pStyle w:val="af5"/>
      </w:pPr>
      <w:r>
        <w:t>事故报告与处理</w:t>
      </w:r>
      <w:r>
        <w:rPr>
          <w:rFonts w:hint="eastAsia"/>
        </w:rPr>
        <w:t>；</w:t>
      </w:r>
    </w:p>
    <w:p w14:paraId="1217467A" w14:textId="77777777" w:rsidR="00C66690" w:rsidRDefault="00000000">
      <w:pPr>
        <w:pStyle w:val="af5"/>
      </w:pPr>
      <w:r>
        <w:t>现场安全管理</w:t>
      </w:r>
      <w:r>
        <w:rPr>
          <w:rFonts w:hint="eastAsia"/>
        </w:rPr>
        <w:t>；</w:t>
      </w:r>
    </w:p>
    <w:p w14:paraId="21F76348" w14:textId="77777777" w:rsidR="00C66690" w:rsidRDefault="00000000">
      <w:pPr>
        <w:pStyle w:val="af5"/>
      </w:pPr>
      <w:r>
        <w:t>外包和协作单位管理</w:t>
      </w:r>
      <w:r>
        <w:rPr>
          <w:rFonts w:hint="eastAsia"/>
        </w:rPr>
        <w:t>；</w:t>
      </w:r>
    </w:p>
    <w:p w14:paraId="2AA87409" w14:textId="77777777" w:rsidR="00C66690" w:rsidRDefault="00000000">
      <w:pPr>
        <w:pStyle w:val="af5"/>
      </w:pPr>
      <w:r>
        <w:t>应急管理</w:t>
      </w:r>
      <w:r>
        <w:rPr>
          <w:rFonts w:hint="eastAsia"/>
        </w:rPr>
        <w:t>；</w:t>
      </w:r>
    </w:p>
    <w:p w14:paraId="1B783D90" w14:textId="77777777" w:rsidR="00C66690" w:rsidRDefault="00000000">
      <w:pPr>
        <w:pStyle w:val="af5"/>
      </w:pPr>
      <w:r>
        <w:t>安全生产档案管理等</w:t>
      </w:r>
      <w:r>
        <w:rPr>
          <w:rFonts w:hint="eastAsia"/>
        </w:rPr>
        <w:t>。</w:t>
      </w:r>
    </w:p>
    <w:p w14:paraId="6EDE6AF1" w14:textId="77777777" w:rsidR="00C66690" w:rsidRDefault="00000000">
      <w:pPr>
        <w:pStyle w:val="afffffffff2"/>
      </w:pPr>
      <w:r>
        <w:rPr>
          <w:rFonts w:hint="eastAsia"/>
        </w:rPr>
        <w:t>安全管理制度应明确相关部门及人员的职责、权限、工作内容、工作流程及要求。</w:t>
      </w:r>
    </w:p>
    <w:p w14:paraId="65B99124" w14:textId="77777777" w:rsidR="00C66690" w:rsidRDefault="00000000">
      <w:pPr>
        <w:pStyle w:val="affd"/>
        <w:spacing w:before="156" w:after="156"/>
      </w:pPr>
      <w:bookmarkStart w:id="135" w:name="_Toc202361129"/>
      <w:bookmarkStart w:id="136" w:name="_Toc202453515"/>
      <w:bookmarkStart w:id="137" w:name="_Toc202532239"/>
      <w:bookmarkStart w:id="138" w:name="_Toc202534457"/>
      <w:r>
        <w:rPr>
          <w:rFonts w:hint="eastAsia"/>
        </w:rPr>
        <w:t>安全教育培训</w:t>
      </w:r>
      <w:bookmarkEnd w:id="135"/>
      <w:bookmarkEnd w:id="136"/>
      <w:bookmarkEnd w:id="137"/>
      <w:bookmarkEnd w:id="138"/>
    </w:p>
    <w:p w14:paraId="1B01FA02" w14:textId="77777777" w:rsidR="00C66690" w:rsidRDefault="00000000">
      <w:pPr>
        <w:pStyle w:val="afffffffff2"/>
      </w:pPr>
      <w:r>
        <w:rPr>
          <w:rFonts w:hint="eastAsia"/>
        </w:rPr>
        <w:t>应定期对工作人员进行安全教育培训，培训内容包括安全管理制度、安全设施设备使用、应急处置等。</w:t>
      </w:r>
    </w:p>
    <w:p w14:paraId="35E0CFBB" w14:textId="399E7CF3" w:rsidR="00C66690" w:rsidRDefault="00000000" w:rsidP="00CF5F07">
      <w:pPr>
        <w:pStyle w:val="afffffffff2"/>
      </w:pPr>
      <w:r>
        <w:rPr>
          <w:rFonts w:hint="eastAsia"/>
        </w:rPr>
        <w:t>应通过网络媒介、宣传栏、</w:t>
      </w:r>
      <w:r w:rsidR="00F811B3">
        <w:rPr>
          <w:rFonts w:hint="eastAsia"/>
        </w:rPr>
        <w:t>墓园</w:t>
      </w:r>
      <w:r>
        <w:rPr>
          <w:rFonts w:hint="eastAsia"/>
        </w:rPr>
        <w:t>广播系统、工作人员宣导、</w:t>
      </w:r>
      <w:r>
        <w:t>智能终端推送</w:t>
      </w:r>
      <w:r>
        <w:rPr>
          <w:rFonts w:hint="eastAsia"/>
        </w:rPr>
        <w:t>等方式</w:t>
      </w:r>
      <w:r w:rsidR="001F02FB" w:rsidRPr="001F02FB">
        <w:rPr>
          <w:rFonts w:hint="eastAsia"/>
        </w:rPr>
        <w:t>对进入</w:t>
      </w:r>
      <w:r w:rsidR="00F811B3">
        <w:rPr>
          <w:rFonts w:hint="eastAsia"/>
        </w:rPr>
        <w:t>墓园</w:t>
      </w:r>
      <w:r w:rsidR="001F02FB" w:rsidRPr="001F02FB">
        <w:rPr>
          <w:rFonts w:hint="eastAsia"/>
        </w:rPr>
        <w:t>的外来人员</w:t>
      </w:r>
      <w:r>
        <w:rPr>
          <w:rFonts w:hint="eastAsia"/>
        </w:rPr>
        <w:t>进行安全知识宣传教育。</w:t>
      </w:r>
    </w:p>
    <w:p w14:paraId="0C8E0AD5" w14:textId="77777777" w:rsidR="00C66690" w:rsidRDefault="00000000">
      <w:pPr>
        <w:pStyle w:val="affc"/>
        <w:spacing w:before="312" w:after="312"/>
      </w:pPr>
      <w:bookmarkStart w:id="139" w:name="_Toc200553923"/>
      <w:bookmarkStart w:id="140" w:name="_Toc200648807"/>
      <w:bookmarkStart w:id="141" w:name="_Toc200110340"/>
      <w:bookmarkStart w:id="142" w:name="_Toc201649237"/>
      <w:bookmarkStart w:id="143" w:name="_Toc201678018"/>
      <w:bookmarkStart w:id="144" w:name="_Toc202361130"/>
      <w:bookmarkStart w:id="145" w:name="_Toc202453516"/>
      <w:bookmarkStart w:id="146" w:name="_Toc200732858"/>
      <w:bookmarkStart w:id="147" w:name="_Toc202532240"/>
      <w:bookmarkStart w:id="148" w:name="_Toc202534458"/>
      <w:r>
        <w:rPr>
          <w:rFonts w:hint="eastAsia"/>
        </w:rPr>
        <w:t>安全要求</w:t>
      </w:r>
      <w:bookmarkEnd w:id="139"/>
      <w:bookmarkEnd w:id="140"/>
      <w:bookmarkEnd w:id="141"/>
      <w:bookmarkEnd w:id="142"/>
      <w:bookmarkEnd w:id="143"/>
      <w:bookmarkEnd w:id="144"/>
      <w:bookmarkEnd w:id="145"/>
      <w:bookmarkEnd w:id="146"/>
      <w:bookmarkEnd w:id="147"/>
      <w:bookmarkEnd w:id="148"/>
    </w:p>
    <w:p w14:paraId="4042554F" w14:textId="77777777" w:rsidR="00C66690" w:rsidRDefault="00000000">
      <w:pPr>
        <w:pStyle w:val="affd"/>
        <w:spacing w:before="156" w:after="156"/>
      </w:pPr>
      <w:bookmarkStart w:id="149" w:name="_Toc202453517"/>
      <w:bookmarkStart w:id="150" w:name="_Toc202361131"/>
      <w:bookmarkStart w:id="151" w:name="_Toc202532241"/>
      <w:bookmarkStart w:id="152" w:name="_Toc202534459"/>
      <w:r>
        <w:rPr>
          <w:rFonts w:hint="eastAsia"/>
        </w:rPr>
        <w:t>墓地建设工程安全</w:t>
      </w:r>
      <w:bookmarkEnd w:id="149"/>
      <w:bookmarkEnd w:id="150"/>
      <w:bookmarkEnd w:id="151"/>
      <w:bookmarkEnd w:id="152"/>
    </w:p>
    <w:p w14:paraId="4BCF9FED" w14:textId="77777777" w:rsidR="00C66690" w:rsidRDefault="00000000">
      <w:pPr>
        <w:pStyle w:val="afffffffff2"/>
      </w:pPr>
      <w:r>
        <w:rPr>
          <w:rFonts w:hint="eastAsia"/>
        </w:rPr>
        <w:t>新建、改建的公墓和骨灰寄存建筑设计应符合 JGJ/T 397的要求，</w:t>
      </w:r>
      <w:r>
        <w:rPr>
          <w:rFonts w:hAnsi="宋体" w:hint="eastAsia"/>
        </w:rPr>
        <w:t>城市公益性公墓建设应符合建标 182 的要求。</w:t>
      </w:r>
    </w:p>
    <w:p w14:paraId="773713F9" w14:textId="77777777" w:rsidR="00C66690" w:rsidRDefault="00000000">
      <w:pPr>
        <w:pStyle w:val="afffffffff2"/>
      </w:pPr>
      <w:r>
        <w:rPr>
          <w:rFonts w:hint="eastAsia"/>
        </w:rPr>
        <w:t>公墓建设工程应由具备相应资质的单位承担，应在施工合同中明确安全责任，</w:t>
      </w:r>
      <w:r>
        <w:t>加强施工现场的安全管理，设置</w:t>
      </w:r>
      <w:r>
        <w:rPr>
          <w:rFonts w:hint="eastAsia"/>
        </w:rPr>
        <w:t>符合</w:t>
      </w:r>
      <w:r>
        <w:rPr>
          <w:rFonts w:hAnsi="宋体"/>
        </w:rPr>
        <w:t>GB 2894</w:t>
      </w:r>
      <w:r>
        <w:rPr>
          <w:rFonts w:hAnsi="宋体" w:hint="eastAsia"/>
        </w:rPr>
        <w:t>要求的</w:t>
      </w:r>
      <w:r>
        <w:t>安全警示标志</w:t>
      </w:r>
      <w:r>
        <w:rPr>
          <w:rFonts w:hint="eastAsia"/>
        </w:rPr>
        <w:t>。</w:t>
      </w:r>
    </w:p>
    <w:p w14:paraId="17061F3C" w14:textId="77777777" w:rsidR="00C66690" w:rsidRDefault="00000000">
      <w:pPr>
        <w:pStyle w:val="afffffffff2"/>
      </w:pPr>
      <w:r>
        <w:rPr>
          <w:rFonts w:hint="eastAsia"/>
        </w:rPr>
        <w:t>应</w:t>
      </w:r>
      <w:r>
        <w:t>配备必要的安全防护设施，确保施工人员和周边人员的安全。</w:t>
      </w:r>
    </w:p>
    <w:p w14:paraId="60E90A4D" w14:textId="77777777" w:rsidR="00C66690" w:rsidRDefault="00000000">
      <w:pPr>
        <w:pStyle w:val="affd"/>
        <w:spacing w:before="156" w:after="156"/>
      </w:pPr>
      <w:bookmarkStart w:id="153" w:name="_Toc202453518"/>
      <w:bookmarkStart w:id="154" w:name="_Toc202361132"/>
      <w:bookmarkStart w:id="155" w:name="_Toc202532242"/>
      <w:bookmarkStart w:id="156" w:name="_Toc202534460"/>
      <w:r>
        <w:rPr>
          <w:rFonts w:hint="eastAsia"/>
        </w:rPr>
        <w:t>设备设施安全</w:t>
      </w:r>
      <w:bookmarkEnd w:id="153"/>
      <w:bookmarkEnd w:id="154"/>
      <w:bookmarkEnd w:id="155"/>
      <w:bookmarkEnd w:id="156"/>
    </w:p>
    <w:p w14:paraId="673D0D14" w14:textId="77777777" w:rsidR="00C66690" w:rsidRDefault="00000000">
      <w:pPr>
        <w:pStyle w:val="afffffffff2"/>
      </w:pPr>
      <w:r>
        <w:rPr>
          <w:rFonts w:hint="eastAsia"/>
        </w:rPr>
        <w:t>按照 MZ/T 223 的要求定期对公墓运营设备设施进行检查和维护，确保其处于良好的运行状态，包括但不限于：</w:t>
      </w:r>
    </w:p>
    <w:p w14:paraId="2C2BA1B1" w14:textId="77777777" w:rsidR="00C66690" w:rsidRDefault="00000000">
      <w:pPr>
        <w:pStyle w:val="af5"/>
        <w:numPr>
          <w:ilvl w:val="0"/>
          <w:numId w:val="33"/>
        </w:numPr>
      </w:pPr>
      <w:r>
        <w:rPr>
          <w:rFonts w:hint="eastAsia"/>
        </w:rPr>
        <w:t>墓；</w:t>
      </w:r>
    </w:p>
    <w:p w14:paraId="20E6CC95" w14:textId="77777777" w:rsidR="00C66690" w:rsidRDefault="00000000">
      <w:pPr>
        <w:pStyle w:val="af5"/>
        <w:numPr>
          <w:ilvl w:val="0"/>
          <w:numId w:val="33"/>
        </w:numPr>
      </w:pPr>
      <w:r>
        <w:rPr>
          <w:rFonts w:hint="eastAsia"/>
        </w:rPr>
        <w:t>墓道；</w:t>
      </w:r>
    </w:p>
    <w:p w14:paraId="51433C55" w14:textId="77777777" w:rsidR="00C66690" w:rsidRDefault="00000000">
      <w:pPr>
        <w:pStyle w:val="af5"/>
        <w:numPr>
          <w:ilvl w:val="0"/>
          <w:numId w:val="33"/>
        </w:numPr>
      </w:pPr>
      <w:r>
        <w:rPr>
          <w:rFonts w:hint="eastAsia"/>
        </w:rPr>
        <w:t>护栏；</w:t>
      </w:r>
    </w:p>
    <w:p w14:paraId="1B6E584E" w14:textId="77777777" w:rsidR="00C66690" w:rsidRDefault="00000000">
      <w:pPr>
        <w:pStyle w:val="af5"/>
      </w:pPr>
      <w:r>
        <w:rPr>
          <w:rFonts w:hint="eastAsia"/>
        </w:rPr>
        <w:t>骨灰立体安葬场所；</w:t>
      </w:r>
    </w:p>
    <w:p w14:paraId="733E707D" w14:textId="77777777" w:rsidR="00C66690" w:rsidRDefault="00000000">
      <w:pPr>
        <w:pStyle w:val="af5"/>
      </w:pPr>
      <w:r>
        <w:rPr>
          <w:rFonts w:hint="eastAsia"/>
        </w:rPr>
        <w:lastRenderedPageBreak/>
        <w:t>墓穴；</w:t>
      </w:r>
    </w:p>
    <w:p w14:paraId="3D6E688A" w14:textId="77777777" w:rsidR="00C66690" w:rsidRDefault="00000000">
      <w:pPr>
        <w:pStyle w:val="af5"/>
      </w:pPr>
      <w:r>
        <w:rPr>
          <w:rFonts w:hint="eastAsia"/>
        </w:rPr>
        <w:t>骨灰寄存楼；</w:t>
      </w:r>
    </w:p>
    <w:p w14:paraId="4FAD5D29" w14:textId="77777777" w:rsidR="00C66690" w:rsidRDefault="00000000">
      <w:pPr>
        <w:pStyle w:val="af5"/>
      </w:pPr>
      <w:r>
        <w:rPr>
          <w:rFonts w:hint="eastAsia"/>
        </w:rPr>
        <w:t>骨灰存放架；</w:t>
      </w:r>
    </w:p>
    <w:p w14:paraId="48DBBE5E" w14:textId="77777777" w:rsidR="00C66690" w:rsidRDefault="00000000">
      <w:pPr>
        <w:pStyle w:val="af5"/>
      </w:pPr>
      <w:r>
        <w:rPr>
          <w:rFonts w:hint="eastAsia"/>
        </w:rPr>
        <w:t>骨灰盒；</w:t>
      </w:r>
    </w:p>
    <w:p w14:paraId="3122F923" w14:textId="77777777" w:rsidR="00C66690" w:rsidRDefault="00000000">
      <w:pPr>
        <w:pStyle w:val="af5"/>
      </w:pPr>
      <w:r>
        <w:rPr>
          <w:rFonts w:hint="eastAsia"/>
        </w:rPr>
        <w:t>丧事活动场所等。</w:t>
      </w:r>
    </w:p>
    <w:p w14:paraId="25BC7727" w14:textId="77777777" w:rsidR="00C66690" w:rsidRDefault="00000000">
      <w:pPr>
        <w:pStyle w:val="afffffffff2"/>
      </w:pPr>
      <w:r>
        <w:rPr>
          <w:rFonts w:hint="eastAsia"/>
        </w:rPr>
        <w:t>对设备设施进行定期更新和改造，提高其安全性和可靠性。</w:t>
      </w:r>
    </w:p>
    <w:p w14:paraId="4A33D8ED" w14:textId="77777777" w:rsidR="00C66690" w:rsidRDefault="00000000">
      <w:pPr>
        <w:pStyle w:val="affd"/>
        <w:spacing w:before="156" w:after="156"/>
      </w:pPr>
      <w:bookmarkStart w:id="157" w:name="_Toc202453519"/>
      <w:bookmarkStart w:id="158" w:name="_Toc202361133"/>
      <w:bookmarkStart w:id="159" w:name="_Toc202532243"/>
      <w:bookmarkStart w:id="160" w:name="_Toc202534461"/>
      <w:r>
        <w:rPr>
          <w:rFonts w:hint="eastAsia"/>
        </w:rPr>
        <w:t>消防安全</w:t>
      </w:r>
      <w:bookmarkEnd w:id="157"/>
      <w:bookmarkEnd w:id="158"/>
      <w:bookmarkEnd w:id="159"/>
      <w:bookmarkEnd w:id="160"/>
    </w:p>
    <w:p w14:paraId="4215DA0F" w14:textId="64B00E0D" w:rsidR="00C66690" w:rsidRDefault="00F811B3">
      <w:pPr>
        <w:pStyle w:val="afffffffff2"/>
      </w:pPr>
      <w:r>
        <w:rPr>
          <w:rFonts w:hint="eastAsia"/>
        </w:rPr>
        <w:t>墓园内建筑物防火设计应符合 GB 50016 规定，建筑内部灭火器配置应符合</w:t>
      </w:r>
      <w:r>
        <w:rPr>
          <w:rFonts w:hAnsi="宋体" w:hint="eastAsia"/>
        </w:rPr>
        <w:t>GB 50140。</w:t>
      </w:r>
    </w:p>
    <w:p w14:paraId="5B5B42BF" w14:textId="0BB5244F" w:rsidR="00C66690" w:rsidRDefault="00F811B3">
      <w:pPr>
        <w:pStyle w:val="afffffffff2"/>
      </w:pPr>
      <w:r>
        <w:rPr>
          <w:rFonts w:hint="eastAsia"/>
        </w:rPr>
        <w:t>墓园内绿化宜</w:t>
      </w:r>
      <w:r>
        <w:t>根据立地条件和林带类型因地制宜选择防火树种</w:t>
      </w:r>
      <w:r>
        <w:rPr>
          <w:rFonts w:hint="eastAsia"/>
        </w:rPr>
        <w:t xml:space="preserve">，按 </w:t>
      </w:r>
      <w:r>
        <w:t>LY/T</w:t>
      </w:r>
      <w:r>
        <w:rPr>
          <w:rFonts w:hint="eastAsia"/>
        </w:rPr>
        <w:t xml:space="preserve"> </w:t>
      </w:r>
      <w:r>
        <w:t>2616</w:t>
      </w:r>
      <w:r>
        <w:rPr>
          <w:rFonts w:hint="eastAsia"/>
        </w:rPr>
        <w:t xml:space="preserve"> 的</w:t>
      </w:r>
      <w:r>
        <w:rPr>
          <w:rFonts w:hAnsi="宋体" w:hint="eastAsia"/>
        </w:rPr>
        <w:t>要求</w:t>
      </w:r>
      <w:r>
        <w:rPr>
          <w:rFonts w:hint="eastAsia"/>
        </w:rPr>
        <w:t>抚育生物防火林带。</w:t>
      </w:r>
    </w:p>
    <w:p w14:paraId="571C764C" w14:textId="3DEE04F0" w:rsidR="00C66690" w:rsidRDefault="00F811B3">
      <w:pPr>
        <w:pStyle w:val="afffffffff2"/>
      </w:pPr>
      <w:r>
        <w:rPr>
          <w:rFonts w:hint="eastAsia"/>
        </w:rPr>
        <w:t>墓园宜设立微型消防站。</w:t>
      </w:r>
    </w:p>
    <w:p w14:paraId="79F32470" w14:textId="0DE8493E" w:rsidR="00C66690" w:rsidRDefault="00000000">
      <w:pPr>
        <w:pStyle w:val="afffffffff2"/>
      </w:pPr>
      <w:r>
        <w:t>大力倡导</w:t>
      </w:r>
      <w:r>
        <w:rPr>
          <w:rFonts w:hint="eastAsia"/>
        </w:rPr>
        <w:t>鲜花换香烛纸钱</w:t>
      </w:r>
      <w:r>
        <w:t>等绿色殡葬、文明祭扫理念，降低</w:t>
      </w:r>
      <w:r>
        <w:rPr>
          <w:rFonts w:hint="eastAsia"/>
        </w:rPr>
        <w:t>因</w:t>
      </w:r>
      <w:r>
        <w:t>祭祀引发火灾的风险</w:t>
      </w:r>
      <w:r>
        <w:rPr>
          <w:rFonts w:hint="eastAsia"/>
        </w:rPr>
        <w:t>。</w:t>
      </w:r>
    </w:p>
    <w:p w14:paraId="7FC9CCED" w14:textId="4D782D55" w:rsidR="00C66690" w:rsidRPr="00877F4E" w:rsidRDefault="00F811B3">
      <w:pPr>
        <w:pStyle w:val="afffffffff2"/>
      </w:pPr>
      <w:r>
        <w:rPr>
          <w:rFonts w:hint="eastAsia"/>
        </w:rPr>
        <w:t>墓园</w:t>
      </w:r>
      <w:r w:rsidRPr="00877F4E">
        <w:rPr>
          <w:rFonts w:hint="eastAsia"/>
        </w:rPr>
        <w:t>禁止明火祭奠，确需明火时应设置专用设施并配备灭火器材。</w:t>
      </w:r>
    </w:p>
    <w:p w14:paraId="7BC7A431" w14:textId="63573EDD" w:rsidR="00C66690" w:rsidRDefault="00F811B3">
      <w:pPr>
        <w:pStyle w:val="afffffffff2"/>
      </w:pPr>
      <w:r>
        <w:rPr>
          <w:rFonts w:hint="eastAsia"/>
        </w:rPr>
        <w:t>墓园消防设施每年应至少进行一次检测和维护，</w:t>
      </w:r>
      <w:r>
        <w:t>每月</w:t>
      </w:r>
      <w:r>
        <w:rPr>
          <w:rFonts w:hint="eastAsia"/>
        </w:rPr>
        <w:t>应至少</w:t>
      </w:r>
      <w:r>
        <w:t>巡查</w:t>
      </w:r>
      <w:r>
        <w:rPr>
          <w:rFonts w:hint="eastAsia"/>
        </w:rPr>
        <w:t>一次</w:t>
      </w:r>
      <w:r>
        <w:t>消防通道、</w:t>
      </w:r>
      <w:r>
        <w:rPr>
          <w:rFonts w:hint="eastAsia"/>
        </w:rPr>
        <w:t>检查</w:t>
      </w:r>
      <w:r>
        <w:t>灭火器压力等</w:t>
      </w:r>
      <w:r>
        <w:rPr>
          <w:rFonts w:hint="eastAsia"/>
        </w:rPr>
        <w:t>，应保持消防通道畅通无阻。</w:t>
      </w:r>
    </w:p>
    <w:p w14:paraId="34F2F4FF" w14:textId="77777777" w:rsidR="00C66690" w:rsidRDefault="00000000">
      <w:pPr>
        <w:pStyle w:val="afffffffff2"/>
      </w:pPr>
      <w:r>
        <w:rPr>
          <w:rFonts w:hint="eastAsia"/>
        </w:rPr>
        <w:t>应至少半年组织一次消防演练，增强工作人员和客户的消防安全意识和应急处置能力。</w:t>
      </w:r>
    </w:p>
    <w:p w14:paraId="67ADA497" w14:textId="77777777" w:rsidR="00C66690" w:rsidRDefault="00000000">
      <w:pPr>
        <w:pStyle w:val="affd"/>
        <w:spacing w:before="156" w:after="156"/>
      </w:pPr>
      <w:bookmarkStart w:id="161" w:name="_Toc202453520"/>
      <w:bookmarkStart w:id="162" w:name="_Toc202361134"/>
      <w:bookmarkStart w:id="163" w:name="_Toc202532244"/>
      <w:bookmarkStart w:id="164" w:name="_Toc202534462"/>
      <w:r>
        <w:rPr>
          <w:rFonts w:hint="eastAsia"/>
        </w:rPr>
        <w:t>用电安全</w:t>
      </w:r>
      <w:bookmarkEnd w:id="161"/>
      <w:bookmarkEnd w:id="162"/>
      <w:bookmarkEnd w:id="163"/>
      <w:bookmarkEnd w:id="164"/>
    </w:p>
    <w:p w14:paraId="0B90196A" w14:textId="77777777" w:rsidR="00C66690" w:rsidRDefault="00000000">
      <w:pPr>
        <w:pStyle w:val="afffffffff2"/>
      </w:pPr>
      <w:r>
        <w:rPr>
          <w:rFonts w:hint="eastAsia"/>
        </w:rPr>
        <w:t>用电安全应按照 GB/T 13869 的要求执行。</w:t>
      </w:r>
    </w:p>
    <w:p w14:paraId="322BA1D8" w14:textId="77777777" w:rsidR="00C66690" w:rsidRDefault="00000000">
      <w:pPr>
        <w:pStyle w:val="afffffffff2"/>
      </w:pPr>
      <w:r>
        <w:rPr>
          <w:rFonts w:hint="eastAsia"/>
        </w:rPr>
        <w:t>电线的铺设、用电设备的安装等均应由具有专业技术资质的人员进行，不得私接电线，私自安装、改装、增加用电设备等。</w:t>
      </w:r>
    </w:p>
    <w:p w14:paraId="4EECA6FF" w14:textId="77777777" w:rsidR="00C66690" w:rsidRDefault="00000000">
      <w:pPr>
        <w:pStyle w:val="afffffffff2"/>
      </w:pPr>
      <w:r>
        <w:rPr>
          <w:rFonts w:hint="eastAsia"/>
        </w:rPr>
        <w:t>定期对电气线路和设备进行检查和维护，及时发现和消除用电安全隐患。</w:t>
      </w:r>
    </w:p>
    <w:p w14:paraId="67CF6212" w14:textId="2EEFA152" w:rsidR="00C66690" w:rsidRDefault="00A30301" w:rsidP="00A30301">
      <w:pPr>
        <w:pStyle w:val="affd"/>
        <w:spacing w:before="156" w:after="156"/>
      </w:pPr>
      <w:bookmarkStart w:id="165" w:name="_Toc202361135"/>
      <w:bookmarkStart w:id="166" w:name="_Toc202453521"/>
      <w:bookmarkStart w:id="167" w:name="_Toc202532245"/>
      <w:bookmarkStart w:id="168" w:name="_Toc202534463"/>
      <w:r>
        <w:rPr>
          <w:rFonts w:hint="eastAsia"/>
        </w:rPr>
        <w:t>自然灾害安全</w:t>
      </w:r>
      <w:bookmarkEnd w:id="165"/>
      <w:bookmarkEnd w:id="166"/>
      <w:bookmarkEnd w:id="167"/>
      <w:bookmarkEnd w:id="168"/>
    </w:p>
    <w:p w14:paraId="19F239CA" w14:textId="34C6A755" w:rsidR="00C66690" w:rsidRDefault="00000000">
      <w:pPr>
        <w:pStyle w:val="afffffffff2"/>
      </w:pPr>
      <w:r>
        <w:rPr>
          <w:rFonts w:hint="eastAsia"/>
        </w:rPr>
        <w:t>每年雨季来临前，应集中对</w:t>
      </w:r>
      <w:r w:rsidR="00F811B3">
        <w:rPr>
          <w:rFonts w:hint="eastAsia"/>
        </w:rPr>
        <w:t>墓园</w:t>
      </w:r>
      <w:r>
        <w:rPr>
          <w:rFonts w:hint="eastAsia"/>
        </w:rPr>
        <w:t>排水沟（管）、雨水井、污水井、屋面雨水口等设施进行检查，组织清理疏通，确保其畅通。</w:t>
      </w:r>
    </w:p>
    <w:p w14:paraId="01F1F3F8" w14:textId="77777777" w:rsidR="00A30301" w:rsidRDefault="00000000" w:rsidP="00A30301">
      <w:pPr>
        <w:pStyle w:val="afffffffff2"/>
      </w:pPr>
      <w:r>
        <w:rPr>
          <w:rFonts w:hint="eastAsia"/>
        </w:rPr>
        <w:t>强降雨前后，应对主要排水口、管井进行检查，定期巡视。</w:t>
      </w:r>
      <w:bookmarkStart w:id="169" w:name="_Toc202361136"/>
      <w:bookmarkStart w:id="170" w:name="_Toc202453522"/>
    </w:p>
    <w:p w14:paraId="783CA96F" w14:textId="4D49488E" w:rsidR="008E4991" w:rsidRPr="00F85DE9" w:rsidRDefault="00596CA5" w:rsidP="00A30301">
      <w:pPr>
        <w:pStyle w:val="afffffffff2"/>
      </w:pPr>
      <w:r w:rsidRPr="00F85DE9">
        <w:rPr>
          <w:rFonts w:hint="eastAsia"/>
        </w:rPr>
        <w:t>每年</w:t>
      </w:r>
      <w:r w:rsidR="00D55F65" w:rsidRPr="00F85DE9">
        <w:rPr>
          <w:rFonts w:hint="eastAsia"/>
        </w:rPr>
        <w:t>对地质灾害隐患点进行排查，消除</w:t>
      </w:r>
      <w:r w:rsidR="00F811B3">
        <w:rPr>
          <w:rFonts w:hint="eastAsia"/>
        </w:rPr>
        <w:t>墓园</w:t>
      </w:r>
      <w:r w:rsidR="00D55F65" w:rsidRPr="00F85DE9">
        <w:rPr>
          <w:rFonts w:hint="eastAsia"/>
        </w:rPr>
        <w:t>上山道路边坡崩塌安全隐患。</w:t>
      </w:r>
    </w:p>
    <w:p w14:paraId="5A7D414E" w14:textId="3CDE5887" w:rsidR="00090CAC" w:rsidRPr="008E4991" w:rsidRDefault="00F85DE9" w:rsidP="00A30301">
      <w:pPr>
        <w:pStyle w:val="afffffffff2"/>
      </w:pPr>
      <w:r w:rsidRPr="00F85DE9">
        <w:t>建立避雷设施定期检查制度，至少每年在雷雨季节来临前全面检查一次。重点查看避雷装置有无锈蚀、断裂，接地系统是否松动、电阻值是否符合标准，发现问题及时维修或更换。</w:t>
      </w:r>
    </w:p>
    <w:p w14:paraId="13E66DB8" w14:textId="610F40D2" w:rsidR="00C66690" w:rsidRDefault="00000000">
      <w:pPr>
        <w:pStyle w:val="affd"/>
        <w:spacing w:before="156" w:after="156"/>
      </w:pPr>
      <w:bookmarkStart w:id="171" w:name="_Toc202532247"/>
      <w:bookmarkStart w:id="172" w:name="_Toc202534464"/>
      <w:r>
        <w:rPr>
          <w:rFonts w:hint="eastAsia"/>
        </w:rPr>
        <w:t>交通</w:t>
      </w:r>
      <w:r>
        <w:t>安全</w:t>
      </w:r>
      <w:bookmarkEnd w:id="169"/>
      <w:bookmarkEnd w:id="170"/>
      <w:bookmarkEnd w:id="171"/>
      <w:bookmarkEnd w:id="172"/>
    </w:p>
    <w:p w14:paraId="0A0BE804" w14:textId="78ADF4DC" w:rsidR="00C66690" w:rsidRDefault="00000000">
      <w:pPr>
        <w:pStyle w:val="afffffffff2"/>
        <w:rPr>
          <w:shd w:val="clear" w:color="auto" w:fill="FFFFFF"/>
        </w:rPr>
      </w:pPr>
      <w:r>
        <w:rPr>
          <w:rFonts w:hint="eastAsia"/>
          <w:shd w:val="clear" w:color="auto" w:fill="FFFFFF"/>
        </w:rPr>
        <w:t>对</w:t>
      </w:r>
      <w:r w:rsidR="00F811B3">
        <w:rPr>
          <w:rFonts w:hint="eastAsia"/>
          <w:shd w:val="clear" w:color="auto" w:fill="FFFFFF"/>
        </w:rPr>
        <w:t>墓园</w:t>
      </w:r>
      <w:r>
        <w:rPr>
          <w:rFonts w:hint="eastAsia"/>
          <w:shd w:val="clear" w:color="auto" w:fill="FFFFFF"/>
        </w:rPr>
        <w:t>内部道路进行合理规划和明显的标识，通向骨灰安置区的道路应有双向通行道路。公墓道路出入口不应少于2个。</w:t>
      </w:r>
    </w:p>
    <w:p w14:paraId="05D08F77" w14:textId="153FAD1A" w:rsidR="00C66690" w:rsidRDefault="00000000">
      <w:pPr>
        <w:pStyle w:val="afffffffff2"/>
        <w:rPr>
          <w:shd w:val="clear" w:color="auto" w:fill="FFFFFF"/>
        </w:rPr>
      </w:pPr>
      <w:r>
        <w:rPr>
          <w:rFonts w:hint="eastAsia"/>
          <w:shd w:val="clear" w:color="auto" w:fill="FFFFFF"/>
        </w:rPr>
        <w:t>加强对进入</w:t>
      </w:r>
      <w:r w:rsidR="00F811B3">
        <w:rPr>
          <w:rFonts w:hint="eastAsia"/>
          <w:shd w:val="clear" w:color="auto" w:fill="FFFFFF"/>
        </w:rPr>
        <w:t>墓园</w:t>
      </w:r>
      <w:r>
        <w:rPr>
          <w:rFonts w:hint="eastAsia"/>
          <w:shd w:val="clear" w:color="auto" w:fill="FFFFFF"/>
        </w:rPr>
        <w:t>车辆的管理，</w:t>
      </w:r>
      <w:r w:rsidR="00F811B3">
        <w:rPr>
          <w:rFonts w:hint="eastAsia"/>
        </w:rPr>
        <w:t>墓园</w:t>
      </w:r>
      <w:r>
        <w:rPr>
          <w:rFonts w:hint="eastAsia"/>
        </w:rPr>
        <w:t>道路设置警示标识，</w:t>
      </w:r>
      <w:r>
        <w:rPr>
          <w:rFonts w:hint="eastAsia"/>
          <w:shd w:val="clear" w:color="auto" w:fill="FFFFFF"/>
        </w:rPr>
        <w:t>集中祭扫期宜安排工作人员引导人车分流，规范车辆停放和行驶，防止交通事故的发生。</w:t>
      </w:r>
    </w:p>
    <w:p w14:paraId="2D1C6993" w14:textId="51438A17" w:rsidR="00C66690" w:rsidRDefault="00000000">
      <w:pPr>
        <w:pStyle w:val="afffffffff2"/>
      </w:pPr>
      <w:r>
        <w:rPr>
          <w:rFonts w:hint="eastAsia"/>
        </w:rPr>
        <w:t>对</w:t>
      </w:r>
      <w:r w:rsidR="00F811B3">
        <w:rPr>
          <w:rFonts w:hint="eastAsia"/>
        </w:rPr>
        <w:t>墓园</w:t>
      </w:r>
      <w:r>
        <w:rPr>
          <w:rFonts w:hint="eastAsia"/>
        </w:rPr>
        <w:t>摆渡车辆等运营车辆进行定期检查和维护，确保车辆的技术性能良好，安全可靠。</w:t>
      </w:r>
    </w:p>
    <w:p w14:paraId="360AFFB9" w14:textId="77777777" w:rsidR="00C66690" w:rsidRDefault="00000000">
      <w:pPr>
        <w:pStyle w:val="afffffffff2"/>
      </w:pPr>
      <w:r>
        <w:rPr>
          <w:rFonts w:hint="eastAsia"/>
        </w:rPr>
        <w:t>驾驶员应具备相应的驾驶资质和良好的驾驶技能，遵守交通规则，文明驾驶。</w:t>
      </w:r>
    </w:p>
    <w:p w14:paraId="5F013572" w14:textId="77777777" w:rsidR="00C66690" w:rsidRDefault="00000000">
      <w:pPr>
        <w:pStyle w:val="affd"/>
        <w:spacing w:before="156" w:after="156"/>
      </w:pPr>
      <w:bookmarkStart w:id="173" w:name="_Toc202361137"/>
      <w:bookmarkStart w:id="174" w:name="_Toc202453523"/>
      <w:bookmarkStart w:id="175" w:name="_Toc202532248"/>
      <w:bookmarkStart w:id="176" w:name="_Toc202534465"/>
      <w:r>
        <w:rPr>
          <w:rFonts w:hint="eastAsia"/>
        </w:rPr>
        <w:t>作业安全</w:t>
      </w:r>
      <w:bookmarkEnd w:id="173"/>
      <w:bookmarkEnd w:id="174"/>
      <w:bookmarkEnd w:id="175"/>
      <w:bookmarkEnd w:id="176"/>
    </w:p>
    <w:p w14:paraId="4C6C3D11" w14:textId="77777777" w:rsidR="00C66690" w:rsidRDefault="00000000">
      <w:pPr>
        <w:pStyle w:val="afffffffff2"/>
      </w:pPr>
      <w:r>
        <w:rPr>
          <w:rFonts w:hint="eastAsia"/>
        </w:rPr>
        <w:t>对安葬、祭祀、园林绿化、保洁等作业活动进行安全管理和风险评估，制定相应的安全操作规程。</w:t>
      </w:r>
    </w:p>
    <w:p w14:paraId="6F6F892B" w14:textId="77777777" w:rsidR="00C66690" w:rsidRDefault="00000000">
      <w:pPr>
        <w:pStyle w:val="afffffffff2"/>
      </w:pPr>
      <w:r>
        <w:rPr>
          <w:rFonts w:hint="eastAsia"/>
        </w:rPr>
        <w:lastRenderedPageBreak/>
        <w:t>加强对作业人员的安全培训和教育，确保其熟悉安全操作规程，正确使用安全防护用品。</w:t>
      </w:r>
    </w:p>
    <w:p w14:paraId="24EE2837" w14:textId="77777777" w:rsidR="00C66690" w:rsidRDefault="00000000">
      <w:pPr>
        <w:pStyle w:val="affd"/>
        <w:spacing w:before="156" w:after="156"/>
      </w:pPr>
      <w:bookmarkStart w:id="177" w:name="_Toc202453524"/>
      <w:bookmarkStart w:id="178" w:name="_Toc202361138"/>
      <w:bookmarkStart w:id="179" w:name="_Toc202532249"/>
      <w:bookmarkStart w:id="180" w:name="_Toc202534466"/>
      <w:r>
        <w:rPr>
          <w:rFonts w:hint="eastAsia"/>
        </w:rPr>
        <w:t>治安防范</w:t>
      </w:r>
      <w:bookmarkEnd w:id="177"/>
      <w:bookmarkEnd w:id="178"/>
      <w:bookmarkEnd w:id="179"/>
      <w:bookmarkEnd w:id="180"/>
    </w:p>
    <w:p w14:paraId="5F89878B" w14:textId="095DAE0D" w:rsidR="00C66690" w:rsidRDefault="00000000">
      <w:pPr>
        <w:pStyle w:val="afffffffff2"/>
      </w:pPr>
      <w:r>
        <w:rPr>
          <w:rFonts w:hint="eastAsia"/>
        </w:rPr>
        <w:t>安装监控设备覆盖所有</w:t>
      </w:r>
      <w:r w:rsidR="00F811B3">
        <w:rPr>
          <w:rFonts w:hint="eastAsia"/>
        </w:rPr>
        <w:t>墓园</w:t>
      </w:r>
      <w:r>
        <w:rPr>
          <w:rFonts w:hint="eastAsia"/>
        </w:rPr>
        <w:t>、骨灰寄存处等，监控室安排人员24小时值守。</w:t>
      </w:r>
    </w:p>
    <w:p w14:paraId="3A21B6DD" w14:textId="77777777" w:rsidR="00C66690" w:rsidRDefault="00000000">
      <w:pPr>
        <w:pStyle w:val="afffffffff2"/>
      </w:pPr>
      <w:r>
        <w:rPr>
          <w:rFonts w:hint="eastAsia"/>
        </w:rPr>
        <w:t>建立治安巡逻队伍，不定期巡查，防范盗窃、打架斗殴等事件。</w:t>
      </w:r>
    </w:p>
    <w:p w14:paraId="3A710E2F" w14:textId="77777777" w:rsidR="00C66690" w:rsidRDefault="00000000">
      <w:pPr>
        <w:pStyle w:val="affd"/>
        <w:spacing w:before="156" w:after="156"/>
      </w:pPr>
      <w:bookmarkStart w:id="181" w:name="_Toc202453525"/>
      <w:bookmarkStart w:id="182" w:name="_Toc202361139"/>
      <w:bookmarkStart w:id="183" w:name="_Toc202532250"/>
      <w:bookmarkStart w:id="184" w:name="_Toc202534467"/>
      <w:r>
        <w:rPr>
          <w:rFonts w:hint="eastAsia"/>
        </w:rPr>
        <w:t>祭扫安全</w:t>
      </w:r>
      <w:bookmarkEnd w:id="181"/>
      <w:bookmarkEnd w:id="182"/>
      <w:bookmarkEnd w:id="183"/>
      <w:bookmarkEnd w:id="184"/>
    </w:p>
    <w:p w14:paraId="1E39E902" w14:textId="77777777" w:rsidR="00C66690" w:rsidRDefault="00000000">
      <w:pPr>
        <w:pStyle w:val="afffffffff2"/>
      </w:pPr>
      <w:r>
        <w:rPr>
          <w:rFonts w:hint="eastAsia"/>
        </w:rPr>
        <w:t>春节、清明节等集中祭扫时间，或墓园举办大型祭祀活动，应提前制定活动方案和应急预案，明确活动组织责任分工，加强活动现场的安全管理和秩序维护，确保活动的安全顺利进行。</w:t>
      </w:r>
    </w:p>
    <w:p w14:paraId="2EACB397" w14:textId="77777777" w:rsidR="00C66690" w:rsidRDefault="00000000">
      <w:pPr>
        <w:pStyle w:val="afffffffff2"/>
      </w:pPr>
      <w:r>
        <w:rPr>
          <w:rFonts w:hint="eastAsia"/>
        </w:rPr>
        <w:t>冰冻雨雪天气，应及时做好铲雪除冰工作，严格管控车辆进入墓地，有条件的可提供防滑用具。</w:t>
      </w:r>
    </w:p>
    <w:p w14:paraId="327274BC" w14:textId="77777777" w:rsidR="00C66690" w:rsidRDefault="00000000">
      <w:pPr>
        <w:pStyle w:val="afffffffff2"/>
      </w:pPr>
      <w:r>
        <w:rPr>
          <w:rFonts w:hint="eastAsia"/>
        </w:rPr>
        <w:t>大风天加固或拆除易倒伏树木、宣传标示牌。</w:t>
      </w:r>
    </w:p>
    <w:p w14:paraId="6BF511B5" w14:textId="77777777" w:rsidR="00C66690" w:rsidRDefault="00000000">
      <w:pPr>
        <w:pStyle w:val="afffffffff2"/>
      </w:pPr>
      <w:r>
        <w:rPr>
          <w:rFonts w:hint="eastAsia"/>
        </w:rPr>
        <w:t>高温天合理设置休息区并配备防暑物资，保障祭扫安全。</w:t>
      </w:r>
    </w:p>
    <w:p w14:paraId="33B53C8C" w14:textId="77777777" w:rsidR="00C66690" w:rsidRDefault="00000000">
      <w:pPr>
        <w:pStyle w:val="afffffffff2"/>
      </w:pPr>
      <w:r>
        <w:rPr>
          <w:rFonts w:hint="eastAsia"/>
        </w:rPr>
        <w:t>严禁在墓地燃</w:t>
      </w:r>
      <w:r w:rsidRPr="002553E3">
        <w:rPr>
          <w:rFonts w:hint="eastAsia"/>
        </w:rPr>
        <w:t>烧香烛纸钱、</w:t>
      </w:r>
      <w:r>
        <w:rPr>
          <w:rFonts w:hint="eastAsia"/>
        </w:rPr>
        <w:t>燃放烟花、鞭炮。</w:t>
      </w:r>
    </w:p>
    <w:p w14:paraId="4AE0A0FF" w14:textId="77777777" w:rsidR="00C66690" w:rsidRDefault="00000000">
      <w:pPr>
        <w:pStyle w:val="affd"/>
        <w:spacing w:before="156" w:after="156"/>
      </w:pPr>
      <w:bookmarkStart w:id="185" w:name="_Toc202453526"/>
      <w:bookmarkStart w:id="186" w:name="_Toc202361140"/>
      <w:bookmarkStart w:id="187" w:name="_Toc202532251"/>
      <w:bookmarkStart w:id="188" w:name="_Toc202534468"/>
      <w:r>
        <w:rPr>
          <w:rFonts w:hint="eastAsia"/>
        </w:rPr>
        <w:t>外事安全</w:t>
      </w:r>
      <w:bookmarkEnd w:id="185"/>
      <w:bookmarkEnd w:id="186"/>
      <w:bookmarkEnd w:id="187"/>
      <w:bookmarkEnd w:id="188"/>
    </w:p>
    <w:p w14:paraId="268D442F" w14:textId="77777777" w:rsidR="00C66690" w:rsidRDefault="00000000">
      <w:pPr>
        <w:pStyle w:val="afffff5"/>
        <w:ind w:firstLine="420"/>
      </w:pPr>
      <w:r>
        <w:rPr>
          <w:rFonts w:hint="eastAsia"/>
        </w:rPr>
        <w:t>提供外事服务时，应遵守外事纪律和相关规定，加强对外事活动的安全保障，防止发生外事纠纷和安全事故。</w:t>
      </w:r>
    </w:p>
    <w:p w14:paraId="147D87FC" w14:textId="77777777" w:rsidR="00C66690" w:rsidRDefault="00000000">
      <w:pPr>
        <w:pStyle w:val="affd"/>
        <w:spacing w:before="156" w:after="156"/>
      </w:pPr>
      <w:bookmarkStart w:id="189" w:name="_Toc202361141"/>
      <w:bookmarkStart w:id="190" w:name="_Toc202453527"/>
      <w:bookmarkStart w:id="191" w:name="_Toc202532252"/>
      <w:bookmarkStart w:id="192" w:name="_Toc202534469"/>
      <w:r>
        <w:rPr>
          <w:rFonts w:hint="eastAsia"/>
        </w:rPr>
        <w:t>信息安全</w:t>
      </w:r>
      <w:bookmarkEnd w:id="189"/>
      <w:bookmarkEnd w:id="190"/>
      <w:bookmarkEnd w:id="191"/>
      <w:bookmarkEnd w:id="192"/>
    </w:p>
    <w:p w14:paraId="2ED677E9" w14:textId="77777777" w:rsidR="00C66690" w:rsidRDefault="00000000">
      <w:pPr>
        <w:pStyle w:val="afffffffff2"/>
      </w:pPr>
      <w:r>
        <w:rPr>
          <w:rFonts w:hint="eastAsia"/>
        </w:rPr>
        <w:t>加强对客户信息的保护，采取必要的技术措施和管理措施，如</w:t>
      </w:r>
      <w:r>
        <w:t>数据加密存储、访问权限分级管理等具体技术手段</w:t>
      </w:r>
      <w:r>
        <w:rPr>
          <w:rFonts w:hint="eastAsia"/>
        </w:rPr>
        <w:t>，防止客户信息泄露、篡改和丢失。</w:t>
      </w:r>
    </w:p>
    <w:p w14:paraId="74C2E34F" w14:textId="77777777" w:rsidR="00C66690" w:rsidRDefault="00000000">
      <w:pPr>
        <w:pStyle w:val="afffffffff2"/>
      </w:pPr>
      <w:r>
        <w:rPr>
          <w:rFonts w:hint="eastAsia"/>
        </w:rPr>
        <w:t>规范信息系统的使用和管理，建立信息安全管理制度，确保信息系统的安全稳定运行。</w:t>
      </w:r>
    </w:p>
    <w:p w14:paraId="73973A58" w14:textId="77777777" w:rsidR="00C66690" w:rsidRDefault="00000000">
      <w:pPr>
        <w:pStyle w:val="afffffffff2"/>
      </w:pPr>
      <w:r>
        <w:rPr>
          <w:rFonts w:hint="eastAsia"/>
        </w:rPr>
        <w:t>业务档案管理规范按照 MZ/T 145 的要求执行。</w:t>
      </w:r>
    </w:p>
    <w:p w14:paraId="0BA62A7F" w14:textId="64941B45" w:rsidR="00C66690" w:rsidRDefault="00000000">
      <w:pPr>
        <w:pStyle w:val="affd"/>
        <w:spacing w:before="156" w:after="156"/>
      </w:pPr>
      <w:bookmarkStart w:id="193" w:name="_Toc202361142"/>
      <w:bookmarkStart w:id="194" w:name="_Toc202453528"/>
      <w:bookmarkStart w:id="195" w:name="_Toc202532253"/>
      <w:bookmarkStart w:id="196" w:name="_Toc202534470"/>
      <w:r>
        <w:rPr>
          <w:rFonts w:hint="eastAsia"/>
        </w:rPr>
        <w:t>安全风险管理</w:t>
      </w:r>
      <w:r w:rsidR="00090CAC">
        <w:rPr>
          <w:rFonts w:hint="eastAsia"/>
        </w:rPr>
        <w:t>与</w:t>
      </w:r>
      <w:r>
        <w:rPr>
          <w:rFonts w:hint="eastAsia"/>
        </w:rPr>
        <w:t>隐患排查治理</w:t>
      </w:r>
      <w:bookmarkEnd w:id="193"/>
      <w:bookmarkEnd w:id="194"/>
      <w:bookmarkEnd w:id="195"/>
      <w:bookmarkEnd w:id="196"/>
    </w:p>
    <w:p w14:paraId="00B90C9A" w14:textId="77777777" w:rsidR="00C66690" w:rsidRDefault="00000000">
      <w:pPr>
        <w:pStyle w:val="affe"/>
        <w:spacing w:before="156" w:after="156"/>
      </w:pPr>
      <w:r>
        <w:rPr>
          <w:rFonts w:hint="eastAsia"/>
        </w:rPr>
        <w:t>安全风险管理</w:t>
      </w:r>
    </w:p>
    <w:p w14:paraId="562527D7" w14:textId="7EF2B483" w:rsidR="00C66690" w:rsidRDefault="00000000">
      <w:pPr>
        <w:pStyle w:val="afffffffff1"/>
      </w:pPr>
      <w:r>
        <w:rPr>
          <w:rFonts w:hint="eastAsia"/>
        </w:rPr>
        <w:t>应建立安全风险管理制度，识别并评价自然灾害（洪涝、塌方）、消防安全、工程建设、治安事件等风险，建立风险清单，制定控制措施。</w:t>
      </w:r>
    </w:p>
    <w:p w14:paraId="6A765046" w14:textId="77777777" w:rsidR="00C66690" w:rsidRDefault="00000000">
      <w:pPr>
        <w:pStyle w:val="afffffffff1"/>
      </w:pPr>
      <w:r>
        <w:rPr>
          <w:rFonts w:hint="eastAsia"/>
        </w:rPr>
        <w:t>应对山体滑坡、塌方等重大风险实施重点监控并制定应急预案。</w:t>
      </w:r>
    </w:p>
    <w:p w14:paraId="57F28BAF" w14:textId="77777777" w:rsidR="00C66690" w:rsidRDefault="00000000">
      <w:pPr>
        <w:pStyle w:val="affe"/>
        <w:spacing w:before="156" w:after="156"/>
      </w:pPr>
      <w:r>
        <w:rPr>
          <w:rFonts w:hint="eastAsia"/>
        </w:rPr>
        <w:t>隐患排查治理</w:t>
      </w:r>
    </w:p>
    <w:p w14:paraId="0EE594E4" w14:textId="77777777" w:rsidR="00C66690" w:rsidRDefault="00000000">
      <w:pPr>
        <w:pStyle w:val="afffffffff1"/>
      </w:pPr>
      <w:r>
        <w:rPr>
          <w:rFonts w:hint="eastAsia"/>
        </w:rPr>
        <w:t>应建立隐患排查治理制度，采用综合检查、专业检查、季节性检查、节假日检查、日常检查等方式开展隐患排查治理，及时发现并消除隐患。</w:t>
      </w:r>
    </w:p>
    <w:p w14:paraId="188D99EA" w14:textId="77777777" w:rsidR="00C66690" w:rsidRDefault="00000000">
      <w:pPr>
        <w:pStyle w:val="afffffffff1"/>
      </w:pPr>
      <w:r>
        <w:rPr>
          <w:rFonts w:hint="eastAsia"/>
        </w:rPr>
        <w:t>应根据隐患排查的结果，制定隐患治理方案、对隐患及时进行治理。</w:t>
      </w:r>
    </w:p>
    <w:p w14:paraId="0B566A7F" w14:textId="77777777" w:rsidR="00C66690" w:rsidRDefault="00000000">
      <w:pPr>
        <w:pStyle w:val="affd"/>
        <w:spacing w:before="156" w:after="156"/>
      </w:pPr>
      <w:bookmarkStart w:id="197" w:name="_Toc202453529"/>
      <w:bookmarkStart w:id="198" w:name="_Toc202361143"/>
      <w:bookmarkStart w:id="199" w:name="_Toc202532254"/>
      <w:bookmarkStart w:id="200" w:name="_Toc202534471"/>
      <w:r>
        <w:rPr>
          <w:rFonts w:hint="eastAsia"/>
        </w:rPr>
        <w:t>应急管理</w:t>
      </w:r>
      <w:bookmarkEnd w:id="197"/>
      <w:bookmarkEnd w:id="198"/>
      <w:bookmarkEnd w:id="199"/>
      <w:bookmarkEnd w:id="200"/>
    </w:p>
    <w:p w14:paraId="0D403E5D" w14:textId="77777777" w:rsidR="00C66690" w:rsidRDefault="00000000">
      <w:pPr>
        <w:pStyle w:val="afffffffff2"/>
      </w:pPr>
      <w:r>
        <w:rPr>
          <w:rFonts w:hint="eastAsia"/>
        </w:rPr>
        <w:t>应</w:t>
      </w:r>
      <w:r>
        <w:t>建立应急管理组织机构或指定专人负责应急管理工作</w:t>
      </w:r>
      <w:r>
        <w:rPr>
          <w:rFonts w:hint="eastAsia"/>
        </w:rPr>
        <w:t>，建立专（兼）职应急救援队伍。</w:t>
      </w:r>
    </w:p>
    <w:p w14:paraId="74A54069" w14:textId="77777777" w:rsidR="00C66690" w:rsidRDefault="00000000">
      <w:pPr>
        <w:pStyle w:val="afffffffff2"/>
      </w:pPr>
      <w:r>
        <w:rPr>
          <w:rFonts w:hint="eastAsia"/>
        </w:rPr>
        <w:t>应制定符合GB/T 29639规定的安全应</w:t>
      </w:r>
      <w:r>
        <w:t>急预案，包括但不限于自然灾害、火灾、触电、人员踩踏</w:t>
      </w:r>
      <w:r>
        <w:rPr>
          <w:rFonts w:hint="eastAsia"/>
        </w:rPr>
        <w:t>、治安事件、舆情危机</w:t>
      </w:r>
      <w:r>
        <w:t>等突发</w:t>
      </w:r>
      <w:r>
        <w:rPr>
          <w:rFonts w:hint="eastAsia"/>
        </w:rPr>
        <w:t>安全</w:t>
      </w:r>
      <w:r>
        <w:t>事件。</w:t>
      </w:r>
    </w:p>
    <w:p w14:paraId="02A4F90E" w14:textId="77777777" w:rsidR="00C66690" w:rsidRDefault="00000000">
      <w:pPr>
        <w:pStyle w:val="afffffffff2"/>
      </w:pPr>
      <w:r>
        <w:rPr>
          <w:rFonts w:hint="eastAsia"/>
        </w:rPr>
        <w:t>应根据可能发生的事故种类特点,设置应急设施如微型消防站，配备应急装备,储备应急物资如常用急救药品等。建立管理台账,安排专人管理,并定期检查、维护、保养，确保其完好、可靠。</w:t>
      </w:r>
    </w:p>
    <w:p w14:paraId="46FC1070" w14:textId="77777777" w:rsidR="00C66690" w:rsidRDefault="00000000">
      <w:pPr>
        <w:pStyle w:val="afffffffff2"/>
      </w:pPr>
      <w:r>
        <w:rPr>
          <w:rFonts w:hint="eastAsia"/>
        </w:rPr>
        <w:t>应</w:t>
      </w:r>
      <w:r>
        <w:t>加强与当地应急管理、消防、医疗等部门的沟通和协作，建立应急联动机制，确保在突发事</w:t>
      </w:r>
      <w:r>
        <w:lastRenderedPageBreak/>
        <w:t>件发生时能够及时得到外部支援。</w:t>
      </w:r>
    </w:p>
    <w:p w14:paraId="4F0F694F" w14:textId="77777777" w:rsidR="00C66690" w:rsidRDefault="00000000">
      <w:pPr>
        <w:pStyle w:val="afffffffff2"/>
      </w:pPr>
      <w:r>
        <w:rPr>
          <w:rFonts w:hint="eastAsia"/>
        </w:rPr>
        <w:t>发生事故后，应根据预案要求，立即启动应急响应程序，按照有关规定报告事故情况。</w:t>
      </w:r>
    </w:p>
    <w:p w14:paraId="1D47E6A0" w14:textId="77777777" w:rsidR="00C66690" w:rsidRDefault="00000000">
      <w:pPr>
        <w:pStyle w:val="affd"/>
        <w:spacing w:before="156" w:after="156"/>
      </w:pPr>
      <w:bookmarkStart w:id="201" w:name="_Toc202453530"/>
      <w:bookmarkStart w:id="202" w:name="_Toc202361144"/>
      <w:bookmarkStart w:id="203" w:name="_Toc202532255"/>
      <w:bookmarkStart w:id="204" w:name="_Toc202534472"/>
      <w:r>
        <w:rPr>
          <w:rFonts w:hint="eastAsia"/>
        </w:rPr>
        <w:t>事故管理</w:t>
      </w:r>
      <w:bookmarkEnd w:id="201"/>
      <w:bookmarkEnd w:id="202"/>
      <w:bookmarkEnd w:id="203"/>
      <w:bookmarkEnd w:id="204"/>
    </w:p>
    <w:p w14:paraId="6A674351" w14:textId="77777777" w:rsidR="00C66690" w:rsidRDefault="00000000">
      <w:pPr>
        <w:pStyle w:val="afffffffff2"/>
      </w:pPr>
      <w:r>
        <w:rPr>
          <w:rFonts w:hint="eastAsia"/>
        </w:rPr>
        <w:t>应建立事故报告程序，明确事故内外部报告的责任人、时限、内容等。</w:t>
      </w:r>
    </w:p>
    <w:p w14:paraId="168E674D" w14:textId="77777777" w:rsidR="00C66690" w:rsidRDefault="00000000">
      <w:pPr>
        <w:pStyle w:val="afffffffff2"/>
      </w:pPr>
      <w:r>
        <w:rPr>
          <w:rFonts w:hint="eastAsia"/>
        </w:rPr>
        <w:t>对于未造成重伤、死亡人员或者经济损失不足100万元的事故，应建立内部事故调查和处理制度，发生事故后及时成立事故调查组，进行事故调查，编制事故调查报告。开展事故案件警示教育活动。</w:t>
      </w:r>
    </w:p>
    <w:p w14:paraId="701DA586" w14:textId="77777777" w:rsidR="00C66690" w:rsidRDefault="00000000">
      <w:pPr>
        <w:pStyle w:val="affc"/>
        <w:spacing w:before="312" w:after="312"/>
      </w:pPr>
      <w:bookmarkStart w:id="205" w:name="_Toc202361145"/>
      <w:bookmarkStart w:id="206" w:name="_Toc201678019"/>
      <w:bookmarkStart w:id="207" w:name="_Toc202453531"/>
      <w:bookmarkStart w:id="208" w:name="_Toc201649238"/>
      <w:bookmarkStart w:id="209" w:name="_Toc202532256"/>
      <w:bookmarkStart w:id="210" w:name="_Toc202534473"/>
      <w:r>
        <w:rPr>
          <w:rFonts w:hint="eastAsia"/>
        </w:rPr>
        <w:t>安全管理评价</w:t>
      </w:r>
      <w:bookmarkEnd w:id="205"/>
      <w:bookmarkEnd w:id="206"/>
      <w:bookmarkEnd w:id="207"/>
      <w:bookmarkEnd w:id="208"/>
      <w:bookmarkEnd w:id="209"/>
      <w:bookmarkEnd w:id="210"/>
    </w:p>
    <w:p w14:paraId="3C63FA7E" w14:textId="77777777" w:rsidR="00C66690" w:rsidRDefault="00000000">
      <w:pPr>
        <w:pStyle w:val="afffffffff"/>
        <w:rPr>
          <w:shd w:val="clear" w:color="auto" w:fill="FFFFFF"/>
        </w:rPr>
      </w:pPr>
      <w:r>
        <w:rPr>
          <w:rFonts w:hint="eastAsia"/>
          <w:shd w:val="clear" w:color="auto" w:fill="FFFFFF"/>
        </w:rPr>
        <w:t>每年至少开展一次安全管理自我评价，评价内容包括但不限于安全管理机构的运行情况、安全管理制度的执行情况、安全管理要求的落实情况等。</w:t>
      </w:r>
    </w:p>
    <w:p w14:paraId="628D9481" w14:textId="77777777" w:rsidR="00C66690" w:rsidRDefault="00000000">
      <w:pPr>
        <w:pStyle w:val="afffffffff"/>
        <w:rPr>
          <w:shd w:val="clear" w:color="auto" w:fill="FFFFFF"/>
        </w:rPr>
      </w:pPr>
      <w:r>
        <w:rPr>
          <w:rFonts w:hint="eastAsia"/>
          <w:shd w:val="clear" w:color="auto" w:fill="FFFFFF"/>
        </w:rPr>
        <w:t>宜委托第三方机构定期进行安全风险评估。</w:t>
      </w:r>
    </w:p>
    <w:p w14:paraId="6C8705CE" w14:textId="77777777" w:rsidR="00C66690" w:rsidRDefault="00000000">
      <w:pPr>
        <w:pStyle w:val="affc"/>
        <w:spacing w:before="312" w:after="312"/>
      </w:pPr>
      <w:bookmarkStart w:id="211" w:name="_Toc201678020"/>
      <w:bookmarkStart w:id="212" w:name="_Toc202361146"/>
      <w:bookmarkStart w:id="213" w:name="_Toc202453532"/>
      <w:bookmarkStart w:id="214" w:name="_Toc201649239"/>
      <w:bookmarkStart w:id="215" w:name="_Toc202532257"/>
      <w:bookmarkStart w:id="216" w:name="_Toc202534474"/>
      <w:r>
        <w:rPr>
          <w:rFonts w:hint="eastAsia"/>
        </w:rPr>
        <w:t>持续改进</w:t>
      </w:r>
      <w:bookmarkEnd w:id="211"/>
      <w:bookmarkEnd w:id="212"/>
      <w:bookmarkEnd w:id="213"/>
      <w:bookmarkEnd w:id="214"/>
      <w:bookmarkEnd w:id="215"/>
      <w:bookmarkEnd w:id="216"/>
    </w:p>
    <w:p w14:paraId="12F6B416" w14:textId="77777777" w:rsidR="00C66690" w:rsidRDefault="00000000">
      <w:pPr>
        <w:pStyle w:val="afffffffff"/>
        <w:rPr>
          <w:shd w:val="clear" w:color="auto" w:fill="FFFFFF"/>
        </w:rPr>
      </w:pPr>
      <w:r>
        <w:rPr>
          <w:rFonts w:hint="eastAsia"/>
          <w:shd w:val="clear" w:color="auto" w:fill="FFFFFF"/>
        </w:rPr>
        <w:t>应根据安全管理评价的结果，制定改进计划，对安全管理工作中存在的问题和不足进行整改和优化。</w:t>
      </w:r>
    </w:p>
    <w:p w14:paraId="1D677A66" w14:textId="77777777" w:rsidR="00C66690" w:rsidRDefault="00000000">
      <w:pPr>
        <w:pStyle w:val="afffffffff"/>
        <w:rPr>
          <w:shd w:val="clear" w:color="auto" w:fill="FFFFFF"/>
        </w:rPr>
      </w:pPr>
      <w:r>
        <w:rPr>
          <w:rFonts w:hint="eastAsia"/>
          <w:shd w:val="clear" w:color="auto" w:fill="FFFFFF"/>
        </w:rPr>
        <w:t>应对改进措施实施跟踪和验证，确保改进措施的有效实施。</w:t>
      </w:r>
    </w:p>
    <w:p w14:paraId="25CF5CB2" w14:textId="77777777" w:rsidR="00C66690" w:rsidRDefault="00000000">
      <w:pPr>
        <w:pStyle w:val="afffffffff"/>
        <w:rPr>
          <w:shd w:val="clear" w:color="auto" w:fill="FFFFFF"/>
        </w:rPr>
      </w:pPr>
      <w:r>
        <w:rPr>
          <w:rFonts w:hint="eastAsia"/>
          <w:shd w:val="clear" w:color="auto" w:fill="FFFFFF"/>
        </w:rPr>
        <w:t>应建立安全信息档案。</w:t>
      </w:r>
    </w:p>
    <w:p w14:paraId="1F23D0A3" w14:textId="77777777" w:rsidR="00C66690" w:rsidRDefault="00C66690">
      <w:pPr>
        <w:pStyle w:val="afffff5"/>
        <w:ind w:firstLine="420"/>
        <w:rPr>
          <w:shd w:val="clear" w:color="auto" w:fill="FFFFFF"/>
        </w:rPr>
      </w:pPr>
    </w:p>
    <w:p w14:paraId="3C07CAFE" w14:textId="77777777" w:rsidR="00C66690" w:rsidRDefault="00C66690">
      <w:pPr>
        <w:pStyle w:val="afffff5"/>
        <w:ind w:firstLine="420"/>
        <w:sectPr w:rsidR="00C66690" w:rsidSect="006315F8">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type="lines" w:linePitch="312"/>
        </w:sectPr>
      </w:pPr>
      <w:bookmarkStart w:id="217" w:name="BookMark6"/>
      <w:bookmarkEnd w:id="33"/>
    </w:p>
    <w:p w14:paraId="12033A95" w14:textId="77777777" w:rsidR="00C66690" w:rsidRDefault="00000000">
      <w:pPr>
        <w:pStyle w:val="afffffc"/>
        <w:spacing w:after="156"/>
      </w:pPr>
      <w:bookmarkStart w:id="218" w:name="_Toc200732859"/>
      <w:bookmarkStart w:id="219" w:name="_Toc200553925"/>
      <w:bookmarkStart w:id="220" w:name="_Toc201678021"/>
      <w:bookmarkStart w:id="221" w:name="_Toc202453533"/>
      <w:bookmarkStart w:id="222" w:name="_Toc202361147"/>
      <w:bookmarkStart w:id="223" w:name="_Toc201649240"/>
      <w:bookmarkStart w:id="224" w:name="_Toc200648809"/>
      <w:bookmarkStart w:id="225" w:name="_Toc202532258"/>
      <w:bookmarkStart w:id="226" w:name="_Toc202534475"/>
      <w:r>
        <w:rPr>
          <w:rFonts w:hint="eastAsia"/>
          <w:spacing w:val="105"/>
        </w:rPr>
        <w:lastRenderedPageBreak/>
        <w:t>参考文</w:t>
      </w:r>
      <w:r>
        <w:rPr>
          <w:rFonts w:hint="eastAsia"/>
        </w:rPr>
        <w:t>献</w:t>
      </w:r>
      <w:bookmarkEnd w:id="218"/>
      <w:bookmarkEnd w:id="219"/>
      <w:bookmarkEnd w:id="220"/>
      <w:bookmarkEnd w:id="221"/>
      <w:bookmarkEnd w:id="222"/>
      <w:bookmarkEnd w:id="223"/>
      <w:bookmarkEnd w:id="224"/>
      <w:bookmarkEnd w:id="225"/>
      <w:bookmarkEnd w:id="226"/>
    </w:p>
    <w:p w14:paraId="20EB2479" w14:textId="77777777" w:rsidR="00C66690" w:rsidRDefault="00000000">
      <w:pPr>
        <w:pStyle w:val="afffff5"/>
        <w:ind w:firstLine="420"/>
        <w:rPr>
          <w:rFonts w:ascii="宋体" w:hAnsi="宋体" w:hint="eastAsia"/>
        </w:rPr>
      </w:pPr>
      <w:r>
        <w:rPr>
          <w:rFonts w:ascii="宋体" w:hAnsi="宋体" w:hint="eastAsia"/>
        </w:rPr>
        <w:t>[1]</w:t>
      </w:r>
      <w:r>
        <w:rPr>
          <w:shd w:val="clear" w:color="auto" w:fill="FFFFFF"/>
        </w:rPr>
        <w:t xml:space="preserve"> </w:t>
      </w:r>
      <w:r>
        <w:rPr>
          <w:shd w:val="clear" w:color="auto" w:fill="FFFFFF"/>
        </w:rPr>
        <w:t>《公墓管理暂行办法》（民事发〔</w:t>
      </w:r>
      <w:r>
        <w:rPr>
          <w:shd w:val="clear" w:color="auto" w:fill="FFFFFF"/>
        </w:rPr>
        <w:t>1992</w:t>
      </w:r>
      <w:r>
        <w:rPr>
          <w:shd w:val="clear" w:color="auto" w:fill="FFFFFF"/>
        </w:rPr>
        <w:t>〕</w:t>
      </w:r>
      <w:r>
        <w:rPr>
          <w:shd w:val="clear" w:color="auto" w:fill="FFFFFF"/>
        </w:rPr>
        <w:t>24</w:t>
      </w:r>
      <w:r>
        <w:rPr>
          <w:shd w:val="clear" w:color="auto" w:fill="FFFFFF"/>
        </w:rPr>
        <w:t>号）</w:t>
      </w:r>
    </w:p>
    <w:p w14:paraId="3E58CD7F" w14:textId="2EEF7FBE" w:rsidR="00DE6EC9" w:rsidRDefault="00000000">
      <w:pPr>
        <w:pStyle w:val="afffff5"/>
        <w:ind w:firstLine="420"/>
        <w:rPr>
          <w:rFonts w:ascii="宋体" w:hAnsi="宋体" w:hint="eastAsia"/>
        </w:rPr>
      </w:pPr>
      <w:r>
        <w:rPr>
          <w:rFonts w:ascii="宋体" w:hAnsi="宋体" w:hint="eastAsia"/>
        </w:rPr>
        <w:t xml:space="preserve">[2] </w:t>
      </w:r>
      <w:r w:rsidR="00DE6EC9">
        <w:rPr>
          <w:rFonts w:ascii="宋体" w:hAnsi="宋体" w:hint="eastAsia"/>
        </w:rPr>
        <w:t>《</w:t>
      </w:r>
      <w:r w:rsidR="00DE6EC9" w:rsidRPr="00DE6EC9">
        <w:rPr>
          <w:rFonts w:ascii="宋体" w:hAnsi="宋体" w:hint="eastAsia"/>
        </w:rPr>
        <w:t>殡葬管理条例</w:t>
      </w:r>
      <w:r w:rsidR="00DE6EC9">
        <w:rPr>
          <w:rFonts w:ascii="宋体" w:hAnsi="宋体" w:hint="eastAsia"/>
        </w:rPr>
        <w:t>》</w:t>
      </w:r>
      <w:r w:rsidR="00DE6EC9" w:rsidRPr="00DE6EC9">
        <w:rPr>
          <w:rFonts w:ascii="宋体" w:hAnsi="宋体" w:hint="eastAsia"/>
        </w:rPr>
        <w:t>（</w:t>
      </w:r>
      <w:r w:rsidR="00DE6EC9" w:rsidRPr="00DE6EC9">
        <w:rPr>
          <w:rFonts w:ascii="宋体" w:hAnsi="宋体"/>
        </w:rPr>
        <w:t xml:space="preserve">2012 </w:t>
      </w:r>
      <w:r w:rsidR="00DE6EC9" w:rsidRPr="00DE6EC9">
        <w:rPr>
          <w:rFonts w:ascii="宋体" w:hAnsi="宋体" w:hint="eastAsia"/>
        </w:rPr>
        <w:t xml:space="preserve">年修正本）（国务院令第 </w:t>
      </w:r>
      <w:r w:rsidR="00DE6EC9" w:rsidRPr="00DE6EC9">
        <w:rPr>
          <w:rFonts w:ascii="宋体" w:hAnsi="宋体"/>
        </w:rPr>
        <w:t xml:space="preserve">628 </w:t>
      </w:r>
      <w:r w:rsidR="00DE6EC9" w:rsidRPr="00DE6EC9">
        <w:rPr>
          <w:rFonts w:ascii="宋体" w:hAnsi="宋体" w:hint="eastAsia"/>
        </w:rPr>
        <w:t>号）</w:t>
      </w:r>
    </w:p>
    <w:p w14:paraId="77E2EE3A" w14:textId="2889C70C" w:rsidR="00C66690" w:rsidRDefault="00DE6EC9">
      <w:pPr>
        <w:pStyle w:val="afffff5"/>
        <w:ind w:firstLine="420"/>
        <w:rPr>
          <w:rFonts w:ascii="宋体" w:hAnsi="宋体" w:hint="eastAsia"/>
        </w:rPr>
      </w:pPr>
      <w:r>
        <w:rPr>
          <w:rFonts w:ascii="宋体" w:hAnsi="宋体" w:hint="eastAsia"/>
        </w:rPr>
        <w:t>[3] 《湖南省实施殡葬管理条例办法》</w:t>
      </w:r>
      <w:r w:rsidR="00427F75">
        <w:rPr>
          <w:rFonts w:ascii="宋体" w:hAnsi="宋体" w:hint="eastAsia"/>
        </w:rPr>
        <w:t>（</w:t>
      </w:r>
      <w:r w:rsidR="00427F75" w:rsidRPr="00427F75">
        <w:rPr>
          <w:rFonts w:ascii="宋体" w:hAnsi="宋体" w:hint="eastAsia"/>
        </w:rPr>
        <w:t>湖南省人民政府令第310号第三次修改</w:t>
      </w:r>
      <w:r w:rsidR="00427F75">
        <w:rPr>
          <w:rFonts w:ascii="宋体" w:hAnsi="宋体" w:hint="eastAsia"/>
        </w:rPr>
        <w:t>）</w:t>
      </w:r>
    </w:p>
    <w:p w14:paraId="57DA10B8" w14:textId="65931406" w:rsidR="00C66690" w:rsidRDefault="00DE6EC9">
      <w:pPr>
        <w:pStyle w:val="afffff5"/>
        <w:ind w:firstLine="420"/>
        <w:rPr>
          <w:rFonts w:ascii="宋体" w:hAnsi="宋体" w:hint="eastAsia"/>
        </w:rPr>
      </w:pPr>
      <w:r>
        <w:rPr>
          <w:rFonts w:ascii="宋体" w:hAnsi="宋体" w:hint="eastAsia"/>
        </w:rPr>
        <w:t>[4] 《长沙市殡葬管理条例》</w:t>
      </w:r>
    </w:p>
    <w:p w14:paraId="011586C5" w14:textId="5F67BB7E" w:rsidR="00427F75" w:rsidRDefault="00DE6EC9">
      <w:pPr>
        <w:pStyle w:val="afffff5"/>
        <w:ind w:firstLine="420"/>
        <w:rPr>
          <w:rFonts w:ascii="宋体" w:hAnsi="宋体" w:hint="eastAsia"/>
        </w:rPr>
      </w:pPr>
      <w:r>
        <w:rPr>
          <w:rFonts w:ascii="宋体" w:hAnsi="宋体" w:hint="eastAsia"/>
        </w:rPr>
        <w:t xml:space="preserve">[5] </w:t>
      </w:r>
      <w:r w:rsidR="00427F75">
        <w:rPr>
          <w:rFonts w:ascii="宋体" w:hAnsi="宋体" w:hint="eastAsia"/>
        </w:rPr>
        <w:t>《</w:t>
      </w:r>
      <w:r w:rsidR="00427F75" w:rsidRPr="00427F75">
        <w:rPr>
          <w:rFonts w:ascii="宋体" w:hAnsi="宋体"/>
        </w:rPr>
        <w:t>关于推行节地生态安葬的指导意见</w:t>
      </w:r>
      <w:r w:rsidR="00427F75">
        <w:rPr>
          <w:rFonts w:ascii="宋体" w:hAnsi="宋体" w:hint="eastAsia"/>
        </w:rPr>
        <w:t>》</w:t>
      </w:r>
      <w:r w:rsidR="00EB3D71" w:rsidRPr="00EB3D71">
        <w:rPr>
          <w:rFonts w:ascii="宋体" w:hAnsi="宋体" w:hint="eastAsia"/>
        </w:rPr>
        <w:t>（民发〔</w:t>
      </w:r>
      <w:r w:rsidR="00EB3D71" w:rsidRPr="00EB3D71">
        <w:rPr>
          <w:rFonts w:ascii="宋体" w:hAnsi="宋体"/>
        </w:rPr>
        <w:t>2016</w:t>
      </w:r>
      <w:r w:rsidR="00EB3D71" w:rsidRPr="00EB3D71">
        <w:rPr>
          <w:rFonts w:ascii="宋体" w:hAnsi="宋体" w:hint="eastAsia"/>
        </w:rPr>
        <w:t xml:space="preserve">〕 </w:t>
      </w:r>
      <w:r w:rsidR="00EB3D71" w:rsidRPr="00EB3D71">
        <w:rPr>
          <w:rFonts w:ascii="宋体" w:hAnsi="宋体"/>
        </w:rPr>
        <w:t>21</w:t>
      </w:r>
      <w:r w:rsidR="00EB3D71" w:rsidRPr="00EB3D71">
        <w:rPr>
          <w:rFonts w:ascii="宋体" w:hAnsi="宋体" w:hint="eastAsia"/>
        </w:rPr>
        <w:t>）</w:t>
      </w:r>
    </w:p>
    <w:p w14:paraId="0B032B03" w14:textId="3A1AAA97" w:rsidR="00427F75" w:rsidRPr="00427F75" w:rsidRDefault="00DE6EC9">
      <w:pPr>
        <w:pStyle w:val="afffff5"/>
        <w:ind w:firstLine="420"/>
        <w:rPr>
          <w:rFonts w:ascii="宋体" w:hAnsi="宋体" w:hint="eastAsia"/>
        </w:rPr>
      </w:pPr>
      <w:r>
        <w:rPr>
          <w:rFonts w:ascii="宋体" w:hAnsi="宋体" w:hint="eastAsia"/>
        </w:rPr>
        <w:t xml:space="preserve">[6] </w:t>
      </w:r>
      <w:r w:rsidR="00427F75">
        <w:rPr>
          <w:rFonts w:ascii="宋体" w:hAnsi="宋体" w:hint="eastAsia"/>
        </w:rPr>
        <w:t>《</w:t>
      </w:r>
      <w:r w:rsidR="00427F75" w:rsidRPr="00427F75">
        <w:rPr>
          <w:rFonts w:ascii="宋体" w:hAnsi="宋体"/>
        </w:rPr>
        <w:t>民政部关于贯彻落实进一步加强公墓管理的通知</w:t>
      </w:r>
      <w:r w:rsidR="00427F75">
        <w:rPr>
          <w:rFonts w:ascii="宋体" w:hAnsi="宋体" w:hint="eastAsia"/>
        </w:rPr>
        <w:t>》（</w:t>
      </w:r>
      <w:r w:rsidR="00427F75" w:rsidRPr="00427F75">
        <w:rPr>
          <w:rFonts w:ascii="宋体" w:hAnsi="宋体" w:hint="eastAsia"/>
        </w:rPr>
        <w:t>民事函〔</w:t>
      </w:r>
      <w:r w:rsidR="00427F75" w:rsidRPr="00427F75">
        <w:rPr>
          <w:rFonts w:ascii="宋体" w:hAnsi="宋体"/>
        </w:rPr>
        <w:t>1998</w:t>
      </w:r>
      <w:r w:rsidR="00427F75" w:rsidRPr="00427F75">
        <w:rPr>
          <w:rFonts w:ascii="宋体" w:hAnsi="宋体" w:hint="eastAsia"/>
        </w:rPr>
        <w:t>〕</w:t>
      </w:r>
      <w:r w:rsidR="00427F75" w:rsidRPr="00427F75">
        <w:rPr>
          <w:rFonts w:ascii="宋体" w:hAnsi="宋体"/>
        </w:rPr>
        <w:t xml:space="preserve">132 </w:t>
      </w:r>
      <w:r w:rsidR="00427F75" w:rsidRPr="00427F75">
        <w:rPr>
          <w:rFonts w:ascii="宋体" w:hAnsi="宋体" w:hint="eastAsia"/>
        </w:rPr>
        <w:t>号</w:t>
      </w:r>
      <w:r w:rsidR="00427F75">
        <w:rPr>
          <w:rFonts w:ascii="宋体" w:hAnsi="宋体" w:hint="eastAsia"/>
        </w:rPr>
        <w:t>）</w:t>
      </w:r>
    </w:p>
    <w:p w14:paraId="63C0412D" w14:textId="77777777" w:rsidR="00C66690" w:rsidRDefault="00000000">
      <w:pPr>
        <w:pStyle w:val="afffff5"/>
        <w:ind w:firstLineChars="0" w:firstLine="0"/>
        <w:jc w:val="center"/>
      </w:pPr>
      <w:bookmarkStart w:id="227" w:name="BookMark8"/>
      <w:bookmarkEnd w:id="217"/>
      <w:r>
        <w:rPr>
          <w:noProof/>
        </w:rPr>
        <w:drawing>
          <wp:inline distT="0" distB="0" distL="0" distR="0" wp14:anchorId="3FE21A0A" wp14:editId="600DC2A1">
            <wp:extent cx="1485900" cy="317500"/>
            <wp:effectExtent l="0" t="0" r="0" b="6350"/>
            <wp:docPr id="1440786115" name="图片 3"/>
            <wp:cNvGraphicFramePr/>
            <a:graphic xmlns:a="http://schemas.openxmlformats.org/drawingml/2006/main">
              <a:graphicData uri="http://schemas.openxmlformats.org/drawingml/2006/picture">
                <pic:pic xmlns:pic="http://schemas.openxmlformats.org/drawingml/2006/picture">
                  <pic:nvPicPr>
                    <pic:cNvPr id="1440786115"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7"/>
    </w:p>
    <w:sectPr w:rsidR="00C66690" w:rsidSect="006315F8">
      <w:headerReference w:type="even" r:id="rId29"/>
      <w:headerReference w:type="default" r:id="rId30"/>
      <w:footerReference w:type="even" r:id="rId31"/>
      <w:footerReference w:type="default" r:id="rId32"/>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8DCD" w14:textId="77777777" w:rsidR="00ED07C8" w:rsidRDefault="00ED07C8">
      <w:pPr>
        <w:spacing w:line="240" w:lineRule="auto"/>
      </w:pPr>
      <w:r>
        <w:separator/>
      </w:r>
    </w:p>
  </w:endnote>
  <w:endnote w:type="continuationSeparator" w:id="0">
    <w:p w14:paraId="2A21B616" w14:textId="77777777" w:rsidR="00ED07C8" w:rsidRDefault="00ED0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55E2" w14:textId="77777777" w:rsidR="00C66690" w:rsidRDefault="00000000">
    <w:pPr>
      <w:pStyle w:val="afffe"/>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2D4D" w14:textId="594B7A4F" w:rsidR="00C66690" w:rsidRPr="006315F8" w:rsidRDefault="006315F8" w:rsidP="006315F8">
    <w:pPr>
      <w:pStyle w:val="afffff1"/>
    </w:pPr>
    <w:r>
      <w:fldChar w:fldCharType="begin"/>
    </w:r>
    <w:r>
      <w:instrText xml:space="preserve"> PAGE   \* MERGEFORMAT \* MERGEFORMAT </w:instrText>
    </w:r>
    <w:r>
      <w:fldChar w:fldCharType="separate"/>
    </w:r>
    <w:r>
      <w:rPr>
        <w:noProof/>
      </w:rPr>
      <w:t>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F2E" w14:textId="77777777" w:rsidR="00C66690" w:rsidRDefault="00000000" w:rsidP="006315F8">
    <w:pPr>
      <w:pStyle w:val="afffff2"/>
    </w:pPr>
    <w:r>
      <w:fldChar w:fldCharType="begin"/>
    </w:r>
    <w:r>
      <w:instrText>PAGE   \* MERGEFORMAT</w:instrText>
    </w:r>
    <w:r>
      <w:fldChar w:fldCharType="separate"/>
    </w:r>
    <w:r>
      <w:rPr>
        <w:lang w:val="zh-CN"/>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B33A3" w14:textId="77777777" w:rsidR="00C66690" w:rsidRDefault="00C6669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711A" w14:textId="77777777" w:rsidR="00C66690" w:rsidRDefault="00C6669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D3A5" w14:textId="4C863701" w:rsidR="00F72CC9" w:rsidRPr="006315F8" w:rsidRDefault="006315F8" w:rsidP="006315F8">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3BEB" w14:textId="77777777" w:rsidR="00F72CC9" w:rsidRDefault="00F72CC9" w:rsidP="006315F8">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A5BF" w14:textId="7A5E2947" w:rsidR="006315F8" w:rsidRPr="006315F8" w:rsidRDefault="006315F8" w:rsidP="006315F8">
    <w:pPr>
      <w:pStyle w:val="afffff1"/>
    </w:pPr>
    <w:r>
      <w:fldChar w:fldCharType="begin"/>
    </w:r>
    <w:r>
      <w:instrText xml:space="preserve"> PAGE   \* MERGEFORMAT \* MERGEFORMAT </w:instrText>
    </w:r>
    <w:r>
      <w:fldChar w:fldCharType="separate"/>
    </w:r>
    <w:r>
      <w:rPr>
        <w:noProof/>
      </w:rPr>
      <w:t>III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2E92" w14:textId="77777777" w:rsidR="006315F8" w:rsidRDefault="006315F8" w:rsidP="006315F8">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1353B" w14:textId="4DF8B99F" w:rsidR="00C66690" w:rsidRPr="006315F8" w:rsidRDefault="006315F8" w:rsidP="006315F8">
    <w:pPr>
      <w:pStyle w:val="afffff1"/>
    </w:pPr>
    <w:r>
      <w:fldChar w:fldCharType="begin"/>
    </w:r>
    <w:r>
      <w:instrText xml:space="preserve"> PAGE   \* MERGEFORMAT \* MERGEFORMAT </w:instrText>
    </w:r>
    <w:r>
      <w:fldChar w:fldCharType="separate"/>
    </w:r>
    <w:r>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0016" w14:textId="77777777" w:rsidR="00C66690" w:rsidRDefault="00000000" w:rsidP="006315F8">
    <w:pPr>
      <w:pStyle w:val="afffff2"/>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58CB" w14:textId="77777777" w:rsidR="00ED07C8" w:rsidRDefault="00ED07C8">
      <w:pPr>
        <w:spacing w:line="240" w:lineRule="auto"/>
      </w:pPr>
      <w:r>
        <w:separator/>
      </w:r>
    </w:p>
  </w:footnote>
  <w:footnote w:type="continuationSeparator" w:id="0">
    <w:p w14:paraId="7CFFAC1C" w14:textId="77777777" w:rsidR="00ED07C8" w:rsidRDefault="00ED07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E78C" w14:textId="77777777" w:rsidR="00C66690" w:rsidRDefault="00C66690">
    <w:pPr>
      <w:pStyle w:val="afff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0BC05" w14:textId="623431E2" w:rsidR="00C66690" w:rsidRPr="006315F8" w:rsidRDefault="006315F8" w:rsidP="006315F8">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DB43/T XXXX—2025</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8ADD" w14:textId="5004F6C7" w:rsidR="00C66690" w:rsidRDefault="00000000" w:rsidP="006315F8">
    <w:pPr>
      <w:pStyle w:val="afffffa"/>
      <w:rPr>
        <w:rFonts w:hint="eastAsia"/>
      </w:rPr>
    </w:pPr>
    <w:r>
      <w:fldChar w:fldCharType="begin"/>
    </w:r>
    <w:r>
      <w:instrText xml:space="preserve"> STYLEREF  标准文件_文件编号  \* MERGEFORMAT </w:instrText>
    </w:r>
    <w:r>
      <w:fldChar w:fldCharType="separate"/>
    </w:r>
    <w:r w:rsidR="005D7BE4">
      <w:rPr>
        <w:rFonts w:hint="eastAsia"/>
        <w:noProof/>
      </w:rPr>
      <w:t>DB43/T XXXX—2025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E6BB" w14:textId="77777777" w:rsidR="00C66690"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6CD8" w14:textId="77777777" w:rsidR="00C66690" w:rsidRDefault="00C6669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1E67" w14:textId="32E06092" w:rsidR="00F72CC9" w:rsidRPr="006315F8" w:rsidRDefault="006315F8" w:rsidP="006315F8">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noProof/>
      </w:rPr>
      <w:t>DB43/T XXXX—2025</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2B1FA" w14:textId="6953B316" w:rsidR="00F72CC9" w:rsidRDefault="00F72CC9" w:rsidP="006315F8">
    <w:pPr>
      <w:pStyle w:val="afffffa"/>
      <w:rPr>
        <w:rFonts w:hint="eastAsia"/>
      </w:rPr>
    </w:pPr>
    <w:r>
      <w:fldChar w:fldCharType="begin"/>
    </w:r>
    <w:r>
      <w:instrText xml:space="preserve"> STYLEREF  标准文件_文件编号  \* MERGEFORMAT </w:instrText>
    </w:r>
    <w:r>
      <w:fldChar w:fldCharType="separate"/>
    </w:r>
    <w:r w:rsidR="005D7BE4">
      <w:rPr>
        <w:rFonts w:hint="eastAsia"/>
        <w:noProof/>
      </w:rPr>
      <w:t>DB43/T XXXX—2025</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1D54" w14:textId="379F43F8" w:rsidR="006315F8" w:rsidRPr="006315F8" w:rsidRDefault="006315F8" w:rsidP="006315F8">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D7BE4">
      <w:rPr>
        <w:rFonts w:hint="eastAsia"/>
        <w:noProof/>
      </w:rPr>
      <w:t>DB43/T XXXX—2025</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624C" w14:textId="3BB3803A" w:rsidR="006315F8" w:rsidRDefault="006315F8" w:rsidP="006315F8">
    <w:pPr>
      <w:pStyle w:val="afffffa"/>
      <w:rPr>
        <w:rFonts w:hint="eastAsia"/>
      </w:rPr>
    </w:pPr>
    <w:r>
      <w:fldChar w:fldCharType="begin"/>
    </w:r>
    <w:r>
      <w:instrText xml:space="preserve"> STYLEREF  标准文件_文件编号  \* MERGEFORMAT </w:instrText>
    </w:r>
    <w:r>
      <w:fldChar w:fldCharType="separate"/>
    </w:r>
    <w:r>
      <w:rPr>
        <w:rFonts w:hint="eastAsia"/>
        <w:noProof/>
      </w:rPr>
      <w:t>DB43/T XXXX—2025</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814F" w14:textId="63F4A478" w:rsidR="00C66690" w:rsidRPr="006315F8" w:rsidRDefault="006315F8" w:rsidP="006315F8">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5D7BE4">
      <w:rPr>
        <w:rFonts w:hint="eastAsia"/>
        <w:noProof/>
      </w:rPr>
      <w:t>DB43/T XXXX—2025</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46A9" w14:textId="73787D33" w:rsidR="00C66690" w:rsidRDefault="00000000" w:rsidP="006315F8">
    <w:pPr>
      <w:pStyle w:val="afffffa"/>
      <w:rPr>
        <w:rFonts w:hint="eastAsia"/>
      </w:rPr>
    </w:pPr>
    <w:r>
      <w:fldChar w:fldCharType="begin"/>
    </w:r>
    <w:r>
      <w:instrText xml:space="preserve"> STYLEREF  标准文件_文件编号  \* MERGEFORMAT </w:instrText>
    </w:r>
    <w:r>
      <w:fldChar w:fldCharType="separate"/>
    </w:r>
    <w:r w:rsidR="005D7BE4">
      <w:rPr>
        <w:rFonts w:hint="eastAsia"/>
        <w:noProof/>
      </w:rPr>
      <w:t>DB43/T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94198417">
    <w:abstractNumId w:val="0"/>
  </w:num>
  <w:num w:numId="2" w16cid:durableId="1083456727">
    <w:abstractNumId w:val="27"/>
  </w:num>
  <w:num w:numId="3" w16cid:durableId="1307861570">
    <w:abstractNumId w:val="5"/>
  </w:num>
  <w:num w:numId="4" w16cid:durableId="1900164867">
    <w:abstractNumId w:val="23"/>
  </w:num>
  <w:num w:numId="5" w16cid:durableId="1993637164">
    <w:abstractNumId w:val="18"/>
  </w:num>
  <w:num w:numId="6" w16cid:durableId="738286000">
    <w:abstractNumId w:val="13"/>
  </w:num>
  <w:num w:numId="7" w16cid:durableId="914893748">
    <w:abstractNumId w:val="8"/>
  </w:num>
  <w:num w:numId="8" w16cid:durableId="2100176759">
    <w:abstractNumId w:val="3"/>
  </w:num>
  <w:num w:numId="9" w16cid:durableId="851647517">
    <w:abstractNumId w:val="9"/>
  </w:num>
  <w:num w:numId="10" w16cid:durableId="1325620197">
    <w:abstractNumId w:val="16"/>
  </w:num>
  <w:num w:numId="11" w16cid:durableId="1189294499">
    <w:abstractNumId w:val="25"/>
  </w:num>
  <w:num w:numId="12" w16cid:durableId="1219631976">
    <w:abstractNumId w:val="11"/>
  </w:num>
  <w:num w:numId="13" w16cid:durableId="689377528">
    <w:abstractNumId w:val="12"/>
  </w:num>
  <w:num w:numId="14" w16cid:durableId="793598083">
    <w:abstractNumId w:val="7"/>
  </w:num>
  <w:num w:numId="15" w16cid:durableId="1227372634">
    <w:abstractNumId w:val="19"/>
  </w:num>
  <w:num w:numId="16" w16cid:durableId="2144692160">
    <w:abstractNumId w:val="21"/>
  </w:num>
  <w:num w:numId="17" w16cid:durableId="504979412">
    <w:abstractNumId w:val="17"/>
  </w:num>
  <w:num w:numId="18" w16cid:durableId="2040005661">
    <w:abstractNumId w:val="29"/>
  </w:num>
  <w:num w:numId="19" w16cid:durableId="1851987236">
    <w:abstractNumId w:val="15"/>
  </w:num>
  <w:num w:numId="20" w16cid:durableId="310449506">
    <w:abstractNumId w:val="1"/>
  </w:num>
  <w:num w:numId="21" w16cid:durableId="629094235">
    <w:abstractNumId w:val="30"/>
  </w:num>
  <w:num w:numId="22" w16cid:durableId="906257213">
    <w:abstractNumId w:val="20"/>
  </w:num>
  <w:num w:numId="23" w16cid:durableId="1975675097">
    <w:abstractNumId w:val="6"/>
  </w:num>
  <w:num w:numId="24" w16cid:durableId="1218052735">
    <w:abstractNumId w:val="10"/>
  </w:num>
  <w:num w:numId="25" w16cid:durableId="18557552">
    <w:abstractNumId w:val="26"/>
  </w:num>
  <w:num w:numId="26" w16cid:durableId="865678894">
    <w:abstractNumId w:val="28"/>
  </w:num>
  <w:num w:numId="27" w16cid:durableId="515653207">
    <w:abstractNumId w:val="2"/>
  </w:num>
  <w:num w:numId="28" w16cid:durableId="781388051">
    <w:abstractNumId w:val="4"/>
  </w:num>
  <w:num w:numId="29" w16cid:durableId="1720592049">
    <w:abstractNumId w:val="14"/>
  </w:num>
  <w:num w:numId="30" w16cid:durableId="1905216696">
    <w:abstractNumId w:val="24"/>
  </w:num>
  <w:num w:numId="31" w16cid:durableId="1872113063">
    <w:abstractNumId w:val="22"/>
  </w:num>
  <w:num w:numId="32" w16cid:durableId="598951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46617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14078">
    <w:abstractNumId w:val="27"/>
  </w:num>
  <w:num w:numId="35" w16cid:durableId="1109157185">
    <w:abstractNumId w:val="27"/>
  </w:num>
  <w:num w:numId="36" w16cid:durableId="253974695">
    <w:abstractNumId w:val="27"/>
  </w:num>
  <w:num w:numId="37" w16cid:durableId="1955018029">
    <w:abstractNumId w:val="27"/>
  </w:num>
  <w:num w:numId="38" w16cid:durableId="18509446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documentProtection w:edit="forms" w:enforcement="1" w:cryptProviderType="rsaAES" w:cryptAlgorithmClass="hash" w:cryptAlgorithmType="typeAny" w:cryptAlgorithmSid="14" w:cryptSpinCount="100000" w:hash="1ubCGw2SEK8hrlY8hQX+DVd7hB9zOZh1qd+60xOyzh4giYi4ZjJLS6Lz+8xGal8UOj4ZWoRFONai6wF+3Izn9g==" w:salt="jUi5NdSu17URa7hUBRRd9A=="/>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U4N2VlYmY1MTNkMTQwYTQwZTQzMDI3ODVlZjhmZmQifQ=="/>
  </w:docVars>
  <w:rsids>
    <w:rsidRoot w:val="0083156D"/>
    <w:rsid w:val="0000040A"/>
    <w:rsid w:val="00000A94"/>
    <w:rsid w:val="00001972"/>
    <w:rsid w:val="00001D9A"/>
    <w:rsid w:val="00002FB0"/>
    <w:rsid w:val="000071F4"/>
    <w:rsid w:val="00007B3A"/>
    <w:rsid w:val="00007EB5"/>
    <w:rsid w:val="000107E0"/>
    <w:rsid w:val="00011FDE"/>
    <w:rsid w:val="00012FFD"/>
    <w:rsid w:val="00014162"/>
    <w:rsid w:val="00014340"/>
    <w:rsid w:val="00016A9C"/>
    <w:rsid w:val="00022184"/>
    <w:rsid w:val="00022762"/>
    <w:rsid w:val="000238E0"/>
    <w:rsid w:val="00024625"/>
    <w:rsid w:val="000249DB"/>
    <w:rsid w:val="0002595E"/>
    <w:rsid w:val="000303C3"/>
    <w:rsid w:val="000331D3"/>
    <w:rsid w:val="000346A5"/>
    <w:rsid w:val="000359C3"/>
    <w:rsid w:val="00035A7D"/>
    <w:rsid w:val="000365ED"/>
    <w:rsid w:val="000409C1"/>
    <w:rsid w:val="0004249A"/>
    <w:rsid w:val="00043282"/>
    <w:rsid w:val="0004416B"/>
    <w:rsid w:val="00044286"/>
    <w:rsid w:val="00044541"/>
    <w:rsid w:val="00047F28"/>
    <w:rsid w:val="000503AA"/>
    <w:rsid w:val="000506A1"/>
    <w:rsid w:val="00051592"/>
    <w:rsid w:val="000515DD"/>
    <w:rsid w:val="0005265A"/>
    <w:rsid w:val="000539DD"/>
    <w:rsid w:val="00053BD3"/>
    <w:rsid w:val="000556ED"/>
    <w:rsid w:val="00055FE2"/>
    <w:rsid w:val="0005616F"/>
    <w:rsid w:val="00060C2E"/>
    <w:rsid w:val="00061033"/>
    <w:rsid w:val="000619E9"/>
    <w:rsid w:val="000622D4"/>
    <w:rsid w:val="0006357D"/>
    <w:rsid w:val="00063B03"/>
    <w:rsid w:val="00067F1E"/>
    <w:rsid w:val="00071CC0"/>
    <w:rsid w:val="00073C8C"/>
    <w:rsid w:val="00074331"/>
    <w:rsid w:val="0007448A"/>
    <w:rsid w:val="00077B64"/>
    <w:rsid w:val="00080A1C"/>
    <w:rsid w:val="00082317"/>
    <w:rsid w:val="00083D2C"/>
    <w:rsid w:val="00085317"/>
    <w:rsid w:val="00086AA1"/>
    <w:rsid w:val="00087A77"/>
    <w:rsid w:val="00087ACC"/>
    <w:rsid w:val="00090CA6"/>
    <w:rsid w:val="00090CAC"/>
    <w:rsid w:val="000919F9"/>
    <w:rsid w:val="00092B8A"/>
    <w:rsid w:val="00092FB0"/>
    <w:rsid w:val="000934C5"/>
    <w:rsid w:val="000937AE"/>
    <w:rsid w:val="00093D25"/>
    <w:rsid w:val="00093DAB"/>
    <w:rsid w:val="00094D73"/>
    <w:rsid w:val="00096D63"/>
    <w:rsid w:val="0009773D"/>
    <w:rsid w:val="000A0B60"/>
    <w:rsid w:val="000A0EB8"/>
    <w:rsid w:val="000A19FC"/>
    <w:rsid w:val="000A296B"/>
    <w:rsid w:val="000A7311"/>
    <w:rsid w:val="000B060F"/>
    <w:rsid w:val="000B09C4"/>
    <w:rsid w:val="000B1592"/>
    <w:rsid w:val="000B1FF2"/>
    <w:rsid w:val="000B2242"/>
    <w:rsid w:val="000B3CDA"/>
    <w:rsid w:val="000B45FD"/>
    <w:rsid w:val="000B4B48"/>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2E60"/>
    <w:rsid w:val="000E3F69"/>
    <w:rsid w:val="000E4C9E"/>
    <w:rsid w:val="000E5F59"/>
    <w:rsid w:val="000E6FD7"/>
    <w:rsid w:val="000F06E1"/>
    <w:rsid w:val="000F0E3C"/>
    <w:rsid w:val="000F19D5"/>
    <w:rsid w:val="000F4AEA"/>
    <w:rsid w:val="000F633F"/>
    <w:rsid w:val="000F67E9"/>
    <w:rsid w:val="001002E7"/>
    <w:rsid w:val="00102EC7"/>
    <w:rsid w:val="00104926"/>
    <w:rsid w:val="00113B1E"/>
    <w:rsid w:val="0011711C"/>
    <w:rsid w:val="0012059C"/>
    <w:rsid w:val="00124E4F"/>
    <w:rsid w:val="001260B7"/>
    <w:rsid w:val="001265CB"/>
    <w:rsid w:val="0013094B"/>
    <w:rsid w:val="001321C6"/>
    <w:rsid w:val="001325C4"/>
    <w:rsid w:val="00133010"/>
    <w:rsid w:val="001338EE"/>
    <w:rsid w:val="00133AAE"/>
    <w:rsid w:val="00133ADB"/>
    <w:rsid w:val="00135323"/>
    <w:rsid w:val="001356C4"/>
    <w:rsid w:val="00141114"/>
    <w:rsid w:val="00142969"/>
    <w:rsid w:val="00144510"/>
    <w:rsid w:val="001446C2"/>
    <w:rsid w:val="001457E7"/>
    <w:rsid w:val="00145D9D"/>
    <w:rsid w:val="00146388"/>
    <w:rsid w:val="00151161"/>
    <w:rsid w:val="0015225F"/>
    <w:rsid w:val="001529E5"/>
    <w:rsid w:val="00153C7E"/>
    <w:rsid w:val="00156B25"/>
    <w:rsid w:val="00156E1A"/>
    <w:rsid w:val="00157894"/>
    <w:rsid w:val="00157B55"/>
    <w:rsid w:val="001627F1"/>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670F"/>
    <w:rsid w:val="00190087"/>
    <w:rsid w:val="001913C4"/>
    <w:rsid w:val="0019348F"/>
    <w:rsid w:val="00193A07"/>
    <w:rsid w:val="00194C95"/>
    <w:rsid w:val="00195C34"/>
    <w:rsid w:val="00196E92"/>
    <w:rsid w:val="00196EF5"/>
    <w:rsid w:val="001978C5"/>
    <w:rsid w:val="001A0147"/>
    <w:rsid w:val="001A1A53"/>
    <w:rsid w:val="001A234A"/>
    <w:rsid w:val="001A4CF3"/>
    <w:rsid w:val="001A5A14"/>
    <w:rsid w:val="001A7462"/>
    <w:rsid w:val="001B06E8"/>
    <w:rsid w:val="001B1C09"/>
    <w:rsid w:val="001B379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942"/>
    <w:rsid w:val="001E1AA6"/>
    <w:rsid w:val="001E1B6A"/>
    <w:rsid w:val="001E208C"/>
    <w:rsid w:val="001E2484"/>
    <w:rsid w:val="001E3CC4"/>
    <w:rsid w:val="001E4882"/>
    <w:rsid w:val="001E73AB"/>
    <w:rsid w:val="001F02F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045"/>
    <w:rsid w:val="0020527B"/>
    <w:rsid w:val="00205A29"/>
    <w:rsid w:val="00205C22"/>
    <w:rsid w:val="00205F2C"/>
    <w:rsid w:val="00210B15"/>
    <w:rsid w:val="00212054"/>
    <w:rsid w:val="002142EA"/>
    <w:rsid w:val="002204BB"/>
    <w:rsid w:val="00221B79"/>
    <w:rsid w:val="00221C6B"/>
    <w:rsid w:val="002253A1"/>
    <w:rsid w:val="00225CF8"/>
    <w:rsid w:val="0022794E"/>
    <w:rsid w:val="00227D63"/>
    <w:rsid w:val="00230DEB"/>
    <w:rsid w:val="00233D64"/>
    <w:rsid w:val="0023482A"/>
    <w:rsid w:val="002359CB"/>
    <w:rsid w:val="00243540"/>
    <w:rsid w:val="0024497B"/>
    <w:rsid w:val="0024515B"/>
    <w:rsid w:val="00245919"/>
    <w:rsid w:val="00246021"/>
    <w:rsid w:val="00246314"/>
    <w:rsid w:val="0024666E"/>
    <w:rsid w:val="00247F52"/>
    <w:rsid w:val="00250B25"/>
    <w:rsid w:val="00250BBE"/>
    <w:rsid w:val="002515C2"/>
    <w:rsid w:val="0025194F"/>
    <w:rsid w:val="00252B4B"/>
    <w:rsid w:val="002553E3"/>
    <w:rsid w:val="002563F8"/>
    <w:rsid w:val="0026148A"/>
    <w:rsid w:val="00262696"/>
    <w:rsid w:val="002634D3"/>
    <w:rsid w:val="00263D25"/>
    <w:rsid w:val="002643C3"/>
    <w:rsid w:val="00264713"/>
    <w:rsid w:val="00264A0C"/>
    <w:rsid w:val="00266EEB"/>
    <w:rsid w:val="00267EF4"/>
    <w:rsid w:val="00270CB8"/>
    <w:rsid w:val="00272B08"/>
    <w:rsid w:val="002771AC"/>
    <w:rsid w:val="00281BB8"/>
    <w:rsid w:val="00281E9E"/>
    <w:rsid w:val="00282405"/>
    <w:rsid w:val="00282F8F"/>
    <w:rsid w:val="00285170"/>
    <w:rsid w:val="00285361"/>
    <w:rsid w:val="00292D60"/>
    <w:rsid w:val="00293B30"/>
    <w:rsid w:val="00294D34"/>
    <w:rsid w:val="00294E3B"/>
    <w:rsid w:val="002956A1"/>
    <w:rsid w:val="00296193"/>
    <w:rsid w:val="00296C66"/>
    <w:rsid w:val="00296EBE"/>
    <w:rsid w:val="002974E3"/>
    <w:rsid w:val="002A084B"/>
    <w:rsid w:val="002A1260"/>
    <w:rsid w:val="002A1589"/>
    <w:rsid w:val="002A1608"/>
    <w:rsid w:val="002A25DC"/>
    <w:rsid w:val="002A3AAB"/>
    <w:rsid w:val="002A4CEA"/>
    <w:rsid w:val="002A5977"/>
    <w:rsid w:val="002A5A13"/>
    <w:rsid w:val="002A6BB8"/>
    <w:rsid w:val="002A757F"/>
    <w:rsid w:val="002A7DB7"/>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31F9"/>
    <w:rsid w:val="002E4D5A"/>
    <w:rsid w:val="002E6326"/>
    <w:rsid w:val="002F30E0"/>
    <w:rsid w:val="002F35E4"/>
    <w:rsid w:val="002F3730"/>
    <w:rsid w:val="002F38E1"/>
    <w:rsid w:val="002F55B4"/>
    <w:rsid w:val="002F7AF6"/>
    <w:rsid w:val="00300E63"/>
    <w:rsid w:val="00301E93"/>
    <w:rsid w:val="00302F5F"/>
    <w:rsid w:val="0030441D"/>
    <w:rsid w:val="00306063"/>
    <w:rsid w:val="00313B85"/>
    <w:rsid w:val="0031570B"/>
    <w:rsid w:val="00315A26"/>
    <w:rsid w:val="00316C5F"/>
    <w:rsid w:val="00317988"/>
    <w:rsid w:val="003221B4"/>
    <w:rsid w:val="0032258D"/>
    <w:rsid w:val="00322E62"/>
    <w:rsid w:val="00324D13"/>
    <w:rsid w:val="00324D2A"/>
    <w:rsid w:val="00324EDD"/>
    <w:rsid w:val="003331E4"/>
    <w:rsid w:val="00336C64"/>
    <w:rsid w:val="00337162"/>
    <w:rsid w:val="0034194F"/>
    <w:rsid w:val="00343696"/>
    <w:rsid w:val="00344605"/>
    <w:rsid w:val="003474AA"/>
    <w:rsid w:val="003508C7"/>
    <w:rsid w:val="00350D1D"/>
    <w:rsid w:val="00352C83"/>
    <w:rsid w:val="003615D2"/>
    <w:rsid w:val="003617A6"/>
    <w:rsid w:val="0036429C"/>
    <w:rsid w:val="00364A53"/>
    <w:rsid w:val="003654CB"/>
    <w:rsid w:val="00365AA9"/>
    <w:rsid w:val="00365F86"/>
    <w:rsid w:val="00365F87"/>
    <w:rsid w:val="00366E89"/>
    <w:rsid w:val="003705F4"/>
    <w:rsid w:val="00370D58"/>
    <w:rsid w:val="00371316"/>
    <w:rsid w:val="00373705"/>
    <w:rsid w:val="00374474"/>
    <w:rsid w:val="00376377"/>
    <w:rsid w:val="00376713"/>
    <w:rsid w:val="003803A6"/>
    <w:rsid w:val="00380E8B"/>
    <w:rsid w:val="00381815"/>
    <w:rsid w:val="003819AF"/>
    <w:rsid w:val="003820E9"/>
    <w:rsid w:val="00382DE7"/>
    <w:rsid w:val="00384FFC"/>
    <w:rsid w:val="00385B2C"/>
    <w:rsid w:val="003872FC"/>
    <w:rsid w:val="00387ADC"/>
    <w:rsid w:val="00390020"/>
    <w:rsid w:val="003903D6"/>
    <w:rsid w:val="00390EE6"/>
    <w:rsid w:val="0039118F"/>
    <w:rsid w:val="0039196F"/>
    <w:rsid w:val="00392AD7"/>
    <w:rsid w:val="003938D9"/>
    <w:rsid w:val="00394376"/>
    <w:rsid w:val="003943FF"/>
    <w:rsid w:val="00395700"/>
    <w:rsid w:val="003974EB"/>
    <w:rsid w:val="00397A50"/>
    <w:rsid w:val="00397CC5"/>
    <w:rsid w:val="003A1582"/>
    <w:rsid w:val="003A1F71"/>
    <w:rsid w:val="003A4077"/>
    <w:rsid w:val="003B09AD"/>
    <w:rsid w:val="003B196C"/>
    <w:rsid w:val="003B1F18"/>
    <w:rsid w:val="003B5BF0"/>
    <w:rsid w:val="003B60BF"/>
    <w:rsid w:val="003B610B"/>
    <w:rsid w:val="003B6BE3"/>
    <w:rsid w:val="003C010C"/>
    <w:rsid w:val="003C0A6C"/>
    <w:rsid w:val="003C14F8"/>
    <w:rsid w:val="003C5A43"/>
    <w:rsid w:val="003D0519"/>
    <w:rsid w:val="003D0FF6"/>
    <w:rsid w:val="003D21A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0F0F"/>
    <w:rsid w:val="00401057"/>
    <w:rsid w:val="00401400"/>
    <w:rsid w:val="00402611"/>
    <w:rsid w:val="00404869"/>
    <w:rsid w:val="004049D2"/>
    <w:rsid w:val="00405884"/>
    <w:rsid w:val="00407D39"/>
    <w:rsid w:val="00412561"/>
    <w:rsid w:val="0041477A"/>
    <w:rsid w:val="004167A3"/>
    <w:rsid w:val="00417BE7"/>
    <w:rsid w:val="00426BF0"/>
    <w:rsid w:val="00427F75"/>
    <w:rsid w:val="00432DAA"/>
    <w:rsid w:val="00434305"/>
    <w:rsid w:val="00435DF7"/>
    <w:rsid w:val="0044083F"/>
    <w:rsid w:val="00441AE7"/>
    <w:rsid w:val="00445574"/>
    <w:rsid w:val="004467FB"/>
    <w:rsid w:val="00452D6B"/>
    <w:rsid w:val="00454484"/>
    <w:rsid w:val="0045517B"/>
    <w:rsid w:val="00462821"/>
    <w:rsid w:val="00463B77"/>
    <w:rsid w:val="00463C7B"/>
    <w:rsid w:val="004644A6"/>
    <w:rsid w:val="004659BD"/>
    <w:rsid w:val="00470775"/>
    <w:rsid w:val="004746B1"/>
    <w:rsid w:val="0047583F"/>
    <w:rsid w:val="00475DE8"/>
    <w:rsid w:val="004815EB"/>
    <w:rsid w:val="0048199C"/>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A7D36"/>
    <w:rsid w:val="004B00AA"/>
    <w:rsid w:val="004B0272"/>
    <w:rsid w:val="004B2701"/>
    <w:rsid w:val="004B2E1B"/>
    <w:rsid w:val="004B3AA8"/>
    <w:rsid w:val="004B3E93"/>
    <w:rsid w:val="004B6234"/>
    <w:rsid w:val="004C1FBC"/>
    <w:rsid w:val="004C3F1D"/>
    <w:rsid w:val="004C458D"/>
    <w:rsid w:val="004C50CA"/>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25D"/>
    <w:rsid w:val="004F391A"/>
    <w:rsid w:val="004F3CFB"/>
    <w:rsid w:val="004F455E"/>
    <w:rsid w:val="004F6456"/>
    <w:rsid w:val="004F696E"/>
    <w:rsid w:val="004F6C71"/>
    <w:rsid w:val="00501139"/>
    <w:rsid w:val="0050363E"/>
    <w:rsid w:val="005039BC"/>
    <w:rsid w:val="005043BB"/>
    <w:rsid w:val="00504A3D"/>
    <w:rsid w:val="00505767"/>
    <w:rsid w:val="005069F7"/>
    <w:rsid w:val="005073F0"/>
    <w:rsid w:val="00510A7B"/>
    <w:rsid w:val="00512F6E"/>
    <w:rsid w:val="00513038"/>
    <w:rsid w:val="00514174"/>
    <w:rsid w:val="00516088"/>
    <w:rsid w:val="00516B0B"/>
    <w:rsid w:val="005220EC"/>
    <w:rsid w:val="00523F95"/>
    <w:rsid w:val="00524D65"/>
    <w:rsid w:val="00525B16"/>
    <w:rsid w:val="005320D6"/>
    <w:rsid w:val="00533D04"/>
    <w:rsid w:val="00534804"/>
    <w:rsid w:val="00534BDF"/>
    <w:rsid w:val="005354EA"/>
    <w:rsid w:val="0053585F"/>
    <w:rsid w:val="00535EC4"/>
    <w:rsid w:val="00535ED9"/>
    <w:rsid w:val="0053692B"/>
    <w:rsid w:val="00541853"/>
    <w:rsid w:val="005423CE"/>
    <w:rsid w:val="00543162"/>
    <w:rsid w:val="00543BDA"/>
    <w:rsid w:val="005441CC"/>
    <w:rsid w:val="005479DA"/>
    <w:rsid w:val="00547BCC"/>
    <w:rsid w:val="0055013B"/>
    <w:rsid w:val="00551F6F"/>
    <w:rsid w:val="00555044"/>
    <w:rsid w:val="00561475"/>
    <w:rsid w:val="0056487B"/>
    <w:rsid w:val="00564FB9"/>
    <w:rsid w:val="00567C6C"/>
    <w:rsid w:val="00573D9E"/>
    <w:rsid w:val="005801E3"/>
    <w:rsid w:val="00581802"/>
    <w:rsid w:val="005836A8"/>
    <w:rsid w:val="0058409C"/>
    <w:rsid w:val="00584262"/>
    <w:rsid w:val="00586630"/>
    <w:rsid w:val="00587ADD"/>
    <w:rsid w:val="00591DD1"/>
    <w:rsid w:val="00591E27"/>
    <w:rsid w:val="0059284F"/>
    <w:rsid w:val="00596160"/>
    <w:rsid w:val="005966E2"/>
    <w:rsid w:val="00596CA5"/>
    <w:rsid w:val="00597007"/>
    <w:rsid w:val="005A005A"/>
    <w:rsid w:val="005A0966"/>
    <w:rsid w:val="005A0A40"/>
    <w:rsid w:val="005A11B7"/>
    <w:rsid w:val="005A196A"/>
    <w:rsid w:val="005A260B"/>
    <w:rsid w:val="005A4A1B"/>
    <w:rsid w:val="005A7830"/>
    <w:rsid w:val="005A7FCE"/>
    <w:rsid w:val="005B0F3F"/>
    <w:rsid w:val="005B4903"/>
    <w:rsid w:val="005B51CE"/>
    <w:rsid w:val="005B5885"/>
    <w:rsid w:val="005B5CD7"/>
    <w:rsid w:val="005B6CF6"/>
    <w:rsid w:val="005B7422"/>
    <w:rsid w:val="005C21A5"/>
    <w:rsid w:val="005C29B8"/>
    <w:rsid w:val="005C5F21"/>
    <w:rsid w:val="005C7156"/>
    <w:rsid w:val="005D0C75"/>
    <w:rsid w:val="005D4171"/>
    <w:rsid w:val="005D46B3"/>
    <w:rsid w:val="005D6A95"/>
    <w:rsid w:val="005D6B2C"/>
    <w:rsid w:val="005D6D9C"/>
    <w:rsid w:val="005D7BE4"/>
    <w:rsid w:val="005E1DFB"/>
    <w:rsid w:val="005E2335"/>
    <w:rsid w:val="005E34B7"/>
    <w:rsid w:val="005E34CA"/>
    <w:rsid w:val="005E3C18"/>
    <w:rsid w:val="005E6812"/>
    <w:rsid w:val="005E7881"/>
    <w:rsid w:val="005E78E0"/>
    <w:rsid w:val="005F0D9C"/>
    <w:rsid w:val="005F284E"/>
    <w:rsid w:val="005F4712"/>
    <w:rsid w:val="005F6E01"/>
    <w:rsid w:val="006015CE"/>
    <w:rsid w:val="00604784"/>
    <w:rsid w:val="00606419"/>
    <w:rsid w:val="00607D29"/>
    <w:rsid w:val="00612952"/>
    <w:rsid w:val="00614CC1"/>
    <w:rsid w:val="00615A9D"/>
    <w:rsid w:val="00617387"/>
    <w:rsid w:val="006205D6"/>
    <w:rsid w:val="006252D8"/>
    <w:rsid w:val="006259BC"/>
    <w:rsid w:val="0062636B"/>
    <w:rsid w:val="00627150"/>
    <w:rsid w:val="006315F8"/>
    <w:rsid w:val="00632182"/>
    <w:rsid w:val="00632AE0"/>
    <w:rsid w:val="00633C17"/>
    <w:rsid w:val="00634D9E"/>
    <w:rsid w:val="00635652"/>
    <w:rsid w:val="00636E3E"/>
    <w:rsid w:val="006379F7"/>
    <w:rsid w:val="00637E4D"/>
    <w:rsid w:val="00640620"/>
    <w:rsid w:val="00641A1F"/>
    <w:rsid w:val="00642253"/>
    <w:rsid w:val="00642571"/>
    <w:rsid w:val="00645904"/>
    <w:rsid w:val="006478E1"/>
    <w:rsid w:val="00651ACB"/>
    <w:rsid w:val="00651C47"/>
    <w:rsid w:val="00652AB2"/>
    <w:rsid w:val="00653FED"/>
    <w:rsid w:val="00654EC0"/>
    <w:rsid w:val="0065525B"/>
    <w:rsid w:val="00655D4F"/>
    <w:rsid w:val="00656D29"/>
    <w:rsid w:val="006640E5"/>
    <w:rsid w:val="006646F1"/>
    <w:rsid w:val="00664929"/>
    <w:rsid w:val="00664F62"/>
    <w:rsid w:val="006655E1"/>
    <w:rsid w:val="00667FB3"/>
    <w:rsid w:val="006703D9"/>
    <w:rsid w:val="00672060"/>
    <w:rsid w:val="00672BFD"/>
    <w:rsid w:val="006770F4"/>
    <w:rsid w:val="00677A84"/>
    <w:rsid w:val="0068026D"/>
    <w:rsid w:val="00680A27"/>
    <w:rsid w:val="00680B3C"/>
    <w:rsid w:val="006816A4"/>
    <w:rsid w:val="006819B8"/>
    <w:rsid w:val="006840A6"/>
    <w:rsid w:val="0068506C"/>
    <w:rsid w:val="006850CD"/>
    <w:rsid w:val="00685849"/>
    <w:rsid w:val="00685AAB"/>
    <w:rsid w:val="00695D22"/>
    <w:rsid w:val="006965B9"/>
    <w:rsid w:val="006A07AA"/>
    <w:rsid w:val="006A0EBD"/>
    <w:rsid w:val="006A25E5"/>
    <w:rsid w:val="006A2B46"/>
    <w:rsid w:val="006A336D"/>
    <w:rsid w:val="006A37B9"/>
    <w:rsid w:val="006B0D93"/>
    <w:rsid w:val="006B2672"/>
    <w:rsid w:val="006B3372"/>
    <w:rsid w:val="006B54BF"/>
    <w:rsid w:val="006B5F44"/>
    <w:rsid w:val="006B5F90"/>
    <w:rsid w:val="006B62E4"/>
    <w:rsid w:val="006C1BBA"/>
    <w:rsid w:val="006C2079"/>
    <w:rsid w:val="006C4273"/>
    <w:rsid w:val="006C5A62"/>
    <w:rsid w:val="006C5D68"/>
    <w:rsid w:val="006C6976"/>
    <w:rsid w:val="006C6DD0"/>
    <w:rsid w:val="006D04EA"/>
    <w:rsid w:val="006D0AB7"/>
    <w:rsid w:val="006D16C4"/>
    <w:rsid w:val="006D2FAC"/>
    <w:rsid w:val="006D3E96"/>
    <w:rsid w:val="006D4515"/>
    <w:rsid w:val="006D4BB1"/>
    <w:rsid w:val="006D4DBA"/>
    <w:rsid w:val="006D6593"/>
    <w:rsid w:val="006D710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BED"/>
    <w:rsid w:val="00722FBF"/>
    <w:rsid w:val="00722FC2"/>
    <w:rsid w:val="00724879"/>
    <w:rsid w:val="00724E1B"/>
    <w:rsid w:val="00725949"/>
    <w:rsid w:val="00727FA2"/>
    <w:rsid w:val="007322D9"/>
    <w:rsid w:val="00732BC0"/>
    <w:rsid w:val="00735972"/>
    <w:rsid w:val="0073720F"/>
    <w:rsid w:val="00737796"/>
    <w:rsid w:val="0074165C"/>
    <w:rsid w:val="00742C35"/>
    <w:rsid w:val="00742DB1"/>
    <w:rsid w:val="007432CA"/>
    <w:rsid w:val="007439EB"/>
    <w:rsid w:val="00743CB4"/>
    <w:rsid w:val="00743F0A"/>
    <w:rsid w:val="007444E8"/>
    <w:rsid w:val="0074519E"/>
    <w:rsid w:val="0074548E"/>
    <w:rsid w:val="00745773"/>
    <w:rsid w:val="00746800"/>
    <w:rsid w:val="007501A8"/>
    <w:rsid w:val="00750D61"/>
    <w:rsid w:val="00750EE1"/>
    <w:rsid w:val="00752B4D"/>
    <w:rsid w:val="00755402"/>
    <w:rsid w:val="00756B26"/>
    <w:rsid w:val="00756EDF"/>
    <w:rsid w:val="007579D9"/>
    <w:rsid w:val="007600E3"/>
    <w:rsid w:val="00765C43"/>
    <w:rsid w:val="00765EFB"/>
    <w:rsid w:val="007671CA"/>
    <w:rsid w:val="00767C61"/>
    <w:rsid w:val="0077008A"/>
    <w:rsid w:val="0077214F"/>
    <w:rsid w:val="00772355"/>
    <w:rsid w:val="00773C1F"/>
    <w:rsid w:val="00774577"/>
    <w:rsid w:val="00774DA4"/>
    <w:rsid w:val="00776599"/>
    <w:rsid w:val="0078114B"/>
    <w:rsid w:val="00781DD2"/>
    <w:rsid w:val="00783ECF"/>
    <w:rsid w:val="0078413A"/>
    <w:rsid w:val="007879C2"/>
    <w:rsid w:val="007959E8"/>
    <w:rsid w:val="00795E9C"/>
    <w:rsid w:val="007A0521"/>
    <w:rsid w:val="007A2AE4"/>
    <w:rsid w:val="007A2E12"/>
    <w:rsid w:val="007A3475"/>
    <w:rsid w:val="007A3918"/>
    <w:rsid w:val="007A41C8"/>
    <w:rsid w:val="007A4AAF"/>
    <w:rsid w:val="007A54CE"/>
    <w:rsid w:val="007A6FD9"/>
    <w:rsid w:val="007A7445"/>
    <w:rsid w:val="007A7FFA"/>
    <w:rsid w:val="007B0242"/>
    <w:rsid w:val="007B04EB"/>
    <w:rsid w:val="007B0D4F"/>
    <w:rsid w:val="007B5A3D"/>
    <w:rsid w:val="007B5B95"/>
    <w:rsid w:val="007B68EA"/>
    <w:rsid w:val="007B7453"/>
    <w:rsid w:val="007C1E8B"/>
    <w:rsid w:val="007C2D89"/>
    <w:rsid w:val="007C4593"/>
    <w:rsid w:val="007C5309"/>
    <w:rsid w:val="007C6069"/>
    <w:rsid w:val="007C617B"/>
    <w:rsid w:val="007C76F5"/>
    <w:rsid w:val="007D06C4"/>
    <w:rsid w:val="007D1352"/>
    <w:rsid w:val="007D2508"/>
    <w:rsid w:val="007D346A"/>
    <w:rsid w:val="007D6226"/>
    <w:rsid w:val="007D6518"/>
    <w:rsid w:val="007D6C01"/>
    <w:rsid w:val="007D76BD"/>
    <w:rsid w:val="007E0BF1"/>
    <w:rsid w:val="007F0ED8"/>
    <w:rsid w:val="007F0F63"/>
    <w:rsid w:val="007F75CE"/>
    <w:rsid w:val="008013A4"/>
    <w:rsid w:val="008027CE"/>
    <w:rsid w:val="00802F42"/>
    <w:rsid w:val="00804383"/>
    <w:rsid w:val="00804BB7"/>
    <w:rsid w:val="00804D41"/>
    <w:rsid w:val="00810257"/>
    <w:rsid w:val="008104F5"/>
    <w:rsid w:val="00810DA6"/>
    <w:rsid w:val="00811072"/>
    <w:rsid w:val="00811369"/>
    <w:rsid w:val="008119EF"/>
    <w:rsid w:val="00815419"/>
    <w:rsid w:val="008163C8"/>
    <w:rsid w:val="00816464"/>
    <w:rsid w:val="008164A1"/>
    <w:rsid w:val="00817325"/>
    <w:rsid w:val="008209E6"/>
    <w:rsid w:val="00822FFC"/>
    <w:rsid w:val="00823303"/>
    <w:rsid w:val="008233B2"/>
    <w:rsid w:val="00823A9F"/>
    <w:rsid w:val="00823C85"/>
    <w:rsid w:val="00825138"/>
    <w:rsid w:val="008269DD"/>
    <w:rsid w:val="00830621"/>
    <w:rsid w:val="0083156D"/>
    <w:rsid w:val="0083348C"/>
    <w:rsid w:val="00834973"/>
    <w:rsid w:val="008373D3"/>
    <w:rsid w:val="00840617"/>
    <w:rsid w:val="00840F84"/>
    <w:rsid w:val="00842A47"/>
    <w:rsid w:val="00843C13"/>
    <w:rsid w:val="008454F8"/>
    <w:rsid w:val="0085173A"/>
    <w:rsid w:val="0085224B"/>
    <w:rsid w:val="00856316"/>
    <w:rsid w:val="008603CE"/>
    <w:rsid w:val="008620FC"/>
    <w:rsid w:val="008627A5"/>
    <w:rsid w:val="00863E05"/>
    <w:rsid w:val="00865ACA"/>
    <w:rsid w:val="00865D28"/>
    <w:rsid w:val="00865F85"/>
    <w:rsid w:val="00867C10"/>
    <w:rsid w:val="00870439"/>
    <w:rsid w:val="008704CB"/>
    <w:rsid w:val="00870DA1"/>
    <w:rsid w:val="00871410"/>
    <w:rsid w:val="00876261"/>
    <w:rsid w:val="008764FD"/>
    <w:rsid w:val="00877F4E"/>
    <w:rsid w:val="00883F93"/>
    <w:rsid w:val="00884DB3"/>
    <w:rsid w:val="00885A9D"/>
    <w:rsid w:val="008864F6"/>
    <w:rsid w:val="00887AAD"/>
    <w:rsid w:val="00887F3E"/>
    <w:rsid w:val="0089049D"/>
    <w:rsid w:val="008928C9"/>
    <w:rsid w:val="008930CB"/>
    <w:rsid w:val="008938DC"/>
    <w:rsid w:val="00893FD1"/>
    <w:rsid w:val="00894836"/>
    <w:rsid w:val="00895172"/>
    <w:rsid w:val="00895680"/>
    <w:rsid w:val="00896DFF"/>
    <w:rsid w:val="0089762C"/>
    <w:rsid w:val="008A1893"/>
    <w:rsid w:val="008A288B"/>
    <w:rsid w:val="008A3215"/>
    <w:rsid w:val="008A57E6"/>
    <w:rsid w:val="008A6F81"/>
    <w:rsid w:val="008A769A"/>
    <w:rsid w:val="008B0C9C"/>
    <w:rsid w:val="008B166D"/>
    <w:rsid w:val="008B17F4"/>
    <w:rsid w:val="008B3615"/>
    <w:rsid w:val="008B4AC4"/>
    <w:rsid w:val="008B50C8"/>
    <w:rsid w:val="008B5281"/>
    <w:rsid w:val="008B719F"/>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991"/>
    <w:rsid w:val="008E4BB6"/>
    <w:rsid w:val="008E5518"/>
    <w:rsid w:val="008E6A84"/>
    <w:rsid w:val="008F0355"/>
    <w:rsid w:val="008F0CDC"/>
    <w:rsid w:val="008F17A3"/>
    <w:rsid w:val="008F1ED3"/>
    <w:rsid w:val="008F23A5"/>
    <w:rsid w:val="008F4C29"/>
    <w:rsid w:val="008F70BD"/>
    <w:rsid w:val="008F7477"/>
    <w:rsid w:val="008F788F"/>
    <w:rsid w:val="008F7EA2"/>
    <w:rsid w:val="009012FE"/>
    <w:rsid w:val="00902722"/>
    <w:rsid w:val="009027BC"/>
    <w:rsid w:val="00904E18"/>
    <w:rsid w:val="009062E6"/>
    <w:rsid w:val="00911BE5"/>
    <w:rsid w:val="00913CA9"/>
    <w:rsid w:val="009145AE"/>
    <w:rsid w:val="009146CE"/>
    <w:rsid w:val="00914CA7"/>
    <w:rsid w:val="00915C3E"/>
    <w:rsid w:val="009161A8"/>
    <w:rsid w:val="00921423"/>
    <w:rsid w:val="009225CE"/>
    <w:rsid w:val="0092326F"/>
    <w:rsid w:val="009245F5"/>
    <w:rsid w:val="009249EC"/>
    <w:rsid w:val="00925D77"/>
    <w:rsid w:val="009273B3"/>
    <w:rsid w:val="009305B5"/>
    <w:rsid w:val="0093432B"/>
    <w:rsid w:val="00937A28"/>
    <w:rsid w:val="00937D9F"/>
    <w:rsid w:val="009429D5"/>
    <w:rsid w:val="00942BF1"/>
    <w:rsid w:val="00945180"/>
    <w:rsid w:val="00945428"/>
    <w:rsid w:val="009457ED"/>
    <w:rsid w:val="0094607B"/>
    <w:rsid w:val="009471F1"/>
    <w:rsid w:val="00953604"/>
    <w:rsid w:val="0095496B"/>
    <w:rsid w:val="009610DC"/>
    <w:rsid w:val="00961490"/>
    <w:rsid w:val="009634A4"/>
    <w:rsid w:val="0096381A"/>
    <w:rsid w:val="00965E04"/>
    <w:rsid w:val="009674AD"/>
    <w:rsid w:val="00970CDC"/>
    <w:rsid w:val="00977010"/>
    <w:rsid w:val="009777CD"/>
    <w:rsid w:val="00977D02"/>
    <w:rsid w:val="009809BB"/>
    <w:rsid w:val="0098364B"/>
    <w:rsid w:val="00990C93"/>
    <w:rsid w:val="009911AF"/>
    <w:rsid w:val="00991875"/>
    <w:rsid w:val="00991F92"/>
    <w:rsid w:val="00992985"/>
    <w:rsid w:val="00993889"/>
    <w:rsid w:val="0099551B"/>
    <w:rsid w:val="00997B0C"/>
    <w:rsid w:val="00997BF1"/>
    <w:rsid w:val="009A089C"/>
    <w:rsid w:val="009A118E"/>
    <w:rsid w:val="009A21CD"/>
    <w:rsid w:val="009A278C"/>
    <w:rsid w:val="009A2BC2"/>
    <w:rsid w:val="009A42C1"/>
    <w:rsid w:val="009A5429"/>
    <w:rsid w:val="009A72AD"/>
    <w:rsid w:val="009A77FA"/>
    <w:rsid w:val="009B0126"/>
    <w:rsid w:val="009B09E0"/>
    <w:rsid w:val="009B0BC5"/>
    <w:rsid w:val="009B1247"/>
    <w:rsid w:val="009B46F9"/>
    <w:rsid w:val="009B6029"/>
    <w:rsid w:val="009B6971"/>
    <w:rsid w:val="009C1E44"/>
    <w:rsid w:val="009C27F1"/>
    <w:rsid w:val="009C3152"/>
    <w:rsid w:val="009C4CFA"/>
    <w:rsid w:val="009C5070"/>
    <w:rsid w:val="009D112C"/>
    <w:rsid w:val="009D47FA"/>
    <w:rsid w:val="009D4C5B"/>
    <w:rsid w:val="009D50D2"/>
    <w:rsid w:val="009D6BCA"/>
    <w:rsid w:val="009E0F62"/>
    <w:rsid w:val="009E4A58"/>
    <w:rsid w:val="009E5A2D"/>
    <w:rsid w:val="009E5AB2"/>
    <w:rsid w:val="009E5DE6"/>
    <w:rsid w:val="009E6219"/>
    <w:rsid w:val="009F03B3"/>
    <w:rsid w:val="009F0D67"/>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C27"/>
    <w:rsid w:val="00A30301"/>
    <w:rsid w:val="00A30EFC"/>
    <w:rsid w:val="00A311FA"/>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05EE"/>
    <w:rsid w:val="00A55BD6"/>
    <w:rsid w:val="00A55D50"/>
    <w:rsid w:val="00A57142"/>
    <w:rsid w:val="00A605A2"/>
    <w:rsid w:val="00A619FA"/>
    <w:rsid w:val="00A648CD"/>
    <w:rsid w:val="00A6537A"/>
    <w:rsid w:val="00A67866"/>
    <w:rsid w:val="00A70B07"/>
    <w:rsid w:val="00A723F8"/>
    <w:rsid w:val="00A758F3"/>
    <w:rsid w:val="00A77CCB"/>
    <w:rsid w:val="00A83D8D"/>
    <w:rsid w:val="00A83FD9"/>
    <w:rsid w:val="00A8446B"/>
    <w:rsid w:val="00A8473F"/>
    <w:rsid w:val="00A862D6"/>
    <w:rsid w:val="00A8715E"/>
    <w:rsid w:val="00A9295B"/>
    <w:rsid w:val="00A92A64"/>
    <w:rsid w:val="00A93B09"/>
    <w:rsid w:val="00A94247"/>
    <w:rsid w:val="00A952D7"/>
    <w:rsid w:val="00A963F7"/>
    <w:rsid w:val="00A96AD8"/>
    <w:rsid w:val="00AA052C"/>
    <w:rsid w:val="00AA1E45"/>
    <w:rsid w:val="00AA4286"/>
    <w:rsid w:val="00AA456B"/>
    <w:rsid w:val="00AA57F5"/>
    <w:rsid w:val="00AA672E"/>
    <w:rsid w:val="00AA6EC9"/>
    <w:rsid w:val="00AB3AAA"/>
    <w:rsid w:val="00AB41D5"/>
    <w:rsid w:val="00AB6309"/>
    <w:rsid w:val="00AB6C5F"/>
    <w:rsid w:val="00AB7129"/>
    <w:rsid w:val="00AC27A6"/>
    <w:rsid w:val="00AC30F7"/>
    <w:rsid w:val="00AC3A5A"/>
    <w:rsid w:val="00AC4D95"/>
    <w:rsid w:val="00AC5DF4"/>
    <w:rsid w:val="00AD044C"/>
    <w:rsid w:val="00AD0AEF"/>
    <w:rsid w:val="00AD11B7"/>
    <w:rsid w:val="00AD1A94"/>
    <w:rsid w:val="00AD1C05"/>
    <w:rsid w:val="00AD22C5"/>
    <w:rsid w:val="00AD24FB"/>
    <w:rsid w:val="00AD4126"/>
    <w:rsid w:val="00AD421C"/>
    <w:rsid w:val="00AD44FA"/>
    <w:rsid w:val="00AE070A"/>
    <w:rsid w:val="00AE101C"/>
    <w:rsid w:val="00AE37E5"/>
    <w:rsid w:val="00AE584F"/>
    <w:rsid w:val="00AE5EB4"/>
    <w:rsid w:val="00AE77E9"/>
    <w:rsid w:val="00AF0C18"/>
    <w:rsid w:val="00AF47C5"/>
    <w:rsid w:val="00AF5398"/>
    <w:rsid w:val="00B01DB3"/>
    <w:rsid w:val="00B049AF"/>
    <w:rsid w:val="00B07242"/>
    <w:rsid w:val="00B10534"/>
    <w:rsid w:val="00B10EF5"/>
    <w:rsid w:val="00B113DB"/>
    <w:rsid w:val="00B11D8A"/>
    <w:rsid w:val="00B12981"/>
    <w:rsid w:val="00B147DD"/>
    <w:rsid w:val="00B156FD"/>
    <w:rsid w:val="00B21F61"/>
    <w:rsid w:val="00B2339F"/>
    <w:rsid w:val="00B261F1"/>
    <w:rsid w:val="00B265BC"/>
    <w:rsid w:val="00B26748"/>
    <w:rsid w:val="00B31FB1"/>
    <w:rsid w:val="00B3208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571AC"/>
    <w:rsid w:val="00B60ACF"/>
    <w:rsid w:val="00B62B58"/>
    <w:rsid w:val="00B62DE8"/>
    <w:rsid w:val="00B65149"/>
    <w:rsid w:val="00B65C8F"/>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EA0"/>
    <w:rsid w:val="00BB203B"/>
    <w:rsid w:val="00BB5F8F"/>
    <w:rsid w:val="00BB657A"/>
    <w:rsid w:val="00BC1A4E"/>
    <w:rsid w:val="00BC4790"/>
    <w:rsid w:val="00BC5DC7"/>
    <w:rsid w:val="00BC60A5"/>
    <w:rsid w:val="00BC61F0"/>
    <w:rsid w:val="00BC6B8B"/>
    <w:rsid w:val="00BC6DED"/>
    <w:rsid w:val="00BC73D8"/>
    <w:rsid w:val="00BD52D7"/>
    <w:rsid w:val="00BD5AD2"/>
    <w:rsid w:val="00BE22F3"/>
    <w:rsid w:val="00BE5B52"/>
    <w:rsid w:val="00BE7B8D"/>
    <w:rsid w:val="00BF0993"/>
    <w:rsid w:val="00BF10A9"/>
    <w:rsid w:val="00BF1703"/>
    <w:rsid w:val="00BF231C"/>
    <w:rsid w:val="00BF24A5"/>
    <w:rsid w:val="00BF3897"/>
    <w:rsid w:val="00BF51E5"/>
    <w:rsid w:val="00BF74A6"/>
    <w:rsid w:val="00BF7A3A"/>
    <w:rsid w:val="00C013AD"/>
    <w:rsid w:val="00C04904"/>
    <w:rsid w:val="00C056B3"/>
    <w:rsid w:val="00C078AF"/>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3223"/>
    <w:rsid w:val="00C44BF5"/>
    <w:rsid w:val="00C521D6"/>
    <w:rsid w:val="00C55232"/>
    <w:rsid w:val="00C553A4"/>
    <w:rsid w:val="00C55A06"/>
    <w:rsid w:val="00C55D03"/>
    <w:rsid w:val="00C601BC"/>
    <w:rsid w:val="00C6329F"/>
    <w:rsid w:val="00C63340"/>
    <w:rsid w:val="00C643F9"/>
    <w:rsid w:val="00C64E95"/>
    <w:rsid w:val="00C66690"/>
    <w:rsid w:val="00C71372"/>
    <w:rsid w:val="00C72410"/>
    <w:rsid w:val="00C7287F"/>
    <w:rsid w:val="00C76552"/>
    <w:rsid w:val="00C80982"/>
    <w:rsid w:val="00C80CB8"/>
    <w:rsid w:val="00C819F8"/>
    <w:rsid w:val="00C8248C"/>
    <w:rsid w:val="00C84BB7"/>
    <w:rsid w:val="00C84E33"/>
    <w:rsid w:val="00C86D6F"/>
    <w:rsid w:val="00C86F86"/>
    <w:rsid w:val="00C905FC"/>
    <w:rsid w:val="00C90898"/>
    <w:rsid w:val="00C92BB0"/>
    <w:rsid w:val="00C92D03"/>
    <w:rsid w:val="00C9319C"/>
    <w:rsid w:val="00C9435D"/>
    <w:rsid w:val="00C94DF2"/>
    <w:rsid w:val="00C96741"/>
    <w:rsid w:val="00CA0F54"/>
    <w:rsid w:val="00CA2D1B"/>
    <w:rsid w:val="00CA375D"/>
    <w:rsid w:val="00CA49C0"/>
    <w:rsid w:val="00CA662A"/>
    <w:rsid w:val="00CA7AFD"/>
    <w:rsid w:val="00CA7C3C"/>
    <w:rsid w:val="00CB0189"/>
    <w:rsid w:val="00CB0BA2"/>
    <w:rsid w:val="00CB1A42"/>
    <w:rsid w:val="00CB1B0C"/>
    <w:rsid w:val="00CB2C0B"/>
    <w:rsid w:val="00CB517D"/>
    <w:rsid w:val="00CB5545"/>
    <w:rsid w:val="00CC038D"/>
    <w:rsid w:val="00CC08DB"/>
    <w:rsid w:val="00CC39FF"/>
    <w:rsid w:val="00CC3C2F"/>
    <w:rsid w:val="00CC4AC8"/>
    <w:rsid w:val="00CC5233"/>
    <w:rsid w:val="00CC5DE6"/>
    <w:rsid w:val="00CC6E4E"/>
    <w:rsid w:val="00CC6FE8"/>
    <w:rsid w:val="00CC7202"/>
    <w:rsid w:val="00CD2808"/>
    <w:rsid w:val="00CD28BF"/>
    <w:rsid w:val="00CD3CC8"/>
    <w:rsid w:val="00CD4092"/>
    <w:rsid w:val="00CD4A20"/>
    <w:rsid w:val="00CD50A1"/>
    <w:rsid w:val="00CD519E"/>
    <w:rsid w:val="00CD561D"/>
    <w:rsid w:val="00CE0C4F"/>
    <w:rsid w:val="00CE30EA"/>
    <w:rsid w:val="00CE404F"/>
    <w:rsid w:val="00CF048A"/>
    <w:rsid w:val="00CF155A"/>
    <w:rsid w:val="00CF2947"/>
    <w:rsid w:val="00CF4256"/>
    <w:rsid w:val="00CF686F"/>
    <w:rsid w:val="00CF6E60"/>
    <w:rsid w:val="00CF7BCA"/>
    <w:rsid w:val="00D008FD"/>
    <w:rsid w:val="00D01842"/>
    <w:rsid w:val="00D0321C"/>
    <w:rsid w:val="00D035EC"/>
    <w:rsid w:val="00D04C6C"/>
    <w:rsid w:val="00D05998"/>
    <w:rsid w:val="00D06AB1"/>
    <w:rsid w:val="00D06E59"/>
    <w:rsid w:val="00D072ED"/>
    <w:rsid w:val="00D07A16"/>
    <w:rsid w:val="00D1067E"/>
    <w:rsid w:val="00D10F50"/>
    <w:rsid w:val="00D11272"/>
    <w:rsid w:val="00D126F5"/>
    <w:rsid w:val="00D1489E"/>
    <w:rsid w:val="00D14F09"/>
    <w:rsid w:val="00D16886"/>
    <w:rsid w:val="00D20737"/>
    <w:rsid w:val="00D21E81"/>
    <w:rsid w:val="00D223DE"/>
    <w:rsid w:val="00D25E37"/>
    <w:rsid w:val="00D2661A"/>
    <w:rsid w:val="00D272A7"/>
    <w:rsid w:val="00D27582"/>
    <w:rsid w:val="00D27EC4"/>
    <w:rsid w:val="00D32719"/>
    <w:rsid w:val="00D32BED"/>
    <w:rsid w:val="00D33333"/>
    <w:rsid w:val="00D33457"/>
    <w:rsid w:val="00D352A2"/>
    <w:rsid w:val="00D3660F"/>
    <w:rsid w:val="00D4162B"/>
    <w:rsid w:val="00D41970"/>
    <w:rsid w:val="00D4514F"/>
    <w:rsid w:val="00D451E2"/>
    <w:rsid w:val="00D45E89"/>
    <w:rsid w:val="00D45E8D"/>
    <w:rsid w:val="00D466AE"/>
    <w:rsid w:val="00D4734F"/>
    <w:rsid w:val="00D51BF3"/>
    <w:rsid w:val="00D55993"/>
    <w:rsid w:val="00D55F65"/>
    <w:rsid w:val="00D66846"/>
    <w:rsid w:val="00D675FB"/>
    <w:rsid w:val="00D71F25"/>
    <w:rsid w:val="00D72A9C"/>
    <w:rsid w:val="00D77031"/>
    <w:rsid w:val="00D81576"/>
    <w:rsid w:val="00D84941"/>
    <w:rsid w:val="00D84FA1"/>
    <w:rsid w:val="00D851F0"/>
    <w:rsid w:val="00D86DB7"/>
    <w:rsid w:val="00D926D0"/>
    <w:rsid w:val="00D93030"/>
    <w:rsid w:val="00D950E1"/>
    <w:rsid w:val="00D952A6"/>
    <w:rsid w:val="00D97C12"/>
    <w:rsid w:val="00D97F99"/>
    <w:rsid w:val="00DA016E"/>
    <w:rsid w:val="00DA1E08"/>
    <w:rsid w:val="00DA24F8"/>
    <w:rsid w:val="00DA28E8"/>
    <w:rsid w:val="00DA38D3"/>
    <w:rsid w:val="00DA3932"/>
    <w:rsid w:val="00DA3AFC"/>
    <w:rsid w:val="00DA5191"/>
    <w:rsid w:val="00DA64F8"/>
    <w:rsid w:val="00DA65D9"/>
    <w:rsid w:val="00DA6C15"/>
    <w:rsid w:val="00DB0258"/>
    <w:rsid w:val="00DB38EE"/>
    <w:rsid w:val="00DB498B"/>
    <w:rsid w:val="00DB66CA"/>
    <w:rsid w:val="00DB6BCA"/>
    <w:rsid w:val="00DB73F7"/>
    <w:rsid w:val="00DC0321"/>
    <w:rsid w:val="00DC0950"/>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2C2F"/>
    <w:rsid w:val="00DE5FB5"/>
    <w:rsid w:val="00DE6DA7"/>
    <w:rsid w:val="00DE6E81"/>
    <w:rsid w:val="00DE6EC9"/>
    <w:rsid w:val="00DE703F"/>
    <w:rsid w:val="00DE7595"/>
    <w:rsid w:val="00DF064D"/>
    <w:rsid w:val="00DF1961"/>
    <w:rsid w:val="00DF44DE"/>
    <w:rsid w:val="00DF5F11"/>
    <w:rsid w:val="00DF6CA2"/>
    <w:rsid w:val="00E01138"/>
    <w:rsid w:val="00E02DFB"/>
    <w:rsid w:val="00E030F9"/>
    <w:rsid w:val="00E0311A"/>
    <w:rsid w:val="00E03138"/>
    <w:rsid w:val="00E0402D"/>
    <w:rsid w:val="00E06404"/>
    <w:rsid w:val="00E065D2"/>
    <w:rsid w:val="00E111FF"/>
    <w:rsid w:val="00E11A85"/>
    <w:rsid w:val="00E12495"/>
    <w:rsid w:val="00E15CCD"/>
    <w:rsid w:val="00E202EF"/>
    <w:rsid w:val="00E20480"/>
    <w:rsid w:val="00E210B5"/>
    <w:rsid w:val="00E23D99"/>
    <w:rsid w:val="00E2552F"/>
    <w:rsid w:val="00E25A4A"/>
    <w:rsid w:val="00E27F0B"/>
    <w:rsid w:val="00E3137A"/>
    <w:rsid w:val="00E32CCF"/>
    <w:rsid w:val="00E346FF"/>
    <w:rsid w:val="00E34A98"/>
    <w:rsid w:val="00E34C18"/>
    <w:rsid w:val="00E35C93"/>
    <w:rsid w:val="00E35D1E"/>
    <w:rsid w:val="00E364F9"/>
    <w:rsid w:val="00E365FA"/>
    <w:rsid w:val="00E36789"/>
    <w:rsid w:val="00E44A83"/>
    <w:rsid w:val="00E502C1"/>
    <w:rsid w:val="00E502DD"/>
    <w:rsid w:val="00E50D3A"/>
    <w:rsid w:val="00E51387"/>
    <w:rsid w:val="00E51E68"/>
    <w:rsid w:val="00E52EFD"/>
    <w:rsid w:val="00E5408A"/>
    <w:rsid w:val="00E54650"/>
    <w:rsid w:val="00E55A7C"/>
    <w:rsid w:val="00E55FCF"/>
    <w:rsid w:val="00E56800"/>
    <w:rsid w:val="00E60C63"/>
    <w:rsid w:val="00E62FF9"/>
    <w:rsid w:val="00E635D6"/>
    <w:rsid w:val="00E639BC"/>
    <w:rsid w:val="00E64964"/>
    <w:rsid w:val="00E664CC"/>
    <w:rsid w:val="00E67239"/>
    <w:rsid w:val="00E70388"/>
    <w:rsid w:val="00E70F92"/>
    <w:rsid w:val="00E74C54"/>
    <w:rsid w:val="00E77A03"/>
    <w:rsid w:val="00E822E8"/>
    <w:rsid w:val="00E82554"/>
    <w:rsid w:val="00E82606"/>
    <w:rsid w:val="00E846C8"/>
    <w:rsid w:val="00E84957"/>
    <w:rsid w:val="00E84A55"/>
    <w:rsid w:val="00E85693"/>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3D71"/>
    <w:rsid w:val="00EB5EDF"/>
    <w:rsid w:val="00EB60FE"/>
    <w:rsid w:val="00EB74DB"/>
    <w:rsid w:val="00EB7801"/>
    <w:rsid w:val="00EC14D0"/>
    <w:rsid w:val="00EC5359"/>
    <w:rsid w:val="00EC55C0"/>
    <w:rsid w:val="00EC562A"/>
    <w:rsid w:val="00EC78BB"/>
    <w:rsid w:val="00ED067A"/>
    <w:rsid w:val="00ED07C8"/>
    <w:rsid w:val="00ED0F29"/>
    <w:rsid w:val="00ED2B50"/>
    <w:rsid w:val="00ED4858"/>
    <w:rsid w:val="00EE0350"/>
    <w:rsid w:val="00EE048C"/>
    <w:rsid w:val="00EE0719"/>
    <w:rsid w:val="00EE0E80"/>
    <w:rsid w:val="00EE1E4D"/>
    <w:rsid w:val="00EE46C3"/>
    <w:rsid w:val="00EE54A6"/>
    <w:rsid w:val="00EE613F"/>
    <w:rsid w:val="00EE7295"/>
    <w:rsid w:val="00EE7869"/>
    <w:rsid w:val="00EF054A"/>
    <w:rsid w:val="00EF3235"/>
    <w:rsid w:val="00EF7E72"/>
    <w:rsid w:val="00F0228B"/>
    <w:rsid w:val="00F02A9F"/>
    <w:rsid w:val="00F06D37"/>
    <w:rsid w:val="00F07B9D"/>
    <w:rsid w:val="00F11586"/>
    <w:rsid w:val="00F1183B"/>
    <w:rsid w:val="00F11C9F"/>
    <w:rsid w:val="00F12263"/>
    <w:rsid w:val="00F1409D"/>
    <w:rsid w:val="00F14214"/>
    <w:rsid w:val="00F157A9"/>
    <w:rsid w:val="00F2231A"/>
    <w:rsid w:val="00F25BB6"/>
    <w:rsid w:val="00F25E51"/>
    <w:rsid w:val="00F26B7E"/>
    <w:rsid w:val="00F26CC5"/>
    <w:rsid w:val="00F27A3B"/>
    <w:rsid w:val="00F30057"/>
    <w:rsid w:val="00F33635"/>
    <w:rsid w:val="00F33817"/>
    <w:rsid w:val="00F33D0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72CC9"/>
    <w:rsid w:val="00F81141"/>
    <w:rsid w:val="00F811B3"/>
    <w:rsid w:val="00F82756"/>
    <w:rsid w:val="00F833BA"/>
    <w:rsid w:val="00F84FD0"/>
    <w:rsid w:val="00F8549D"/>
    <w:rsid w:val="00F859A8"/>
    <w:rsid w:val="00F85DE9"/>
    <w:rsid w:val="00F86D87"/>
    <w:rsid w:val="00F9108B"/>
    <w:rsid w:val="00F91349"/>
    <w:rsid w:val="00F93A8A"/>
    <w:rsid w:val="00F95248"/>
    <w:rsid w:val="00F956A9"/>
    <w:rsid w:val="00F963ED"/>
    <w:rsid w:val="00F966CF"/>
    <w:rsid w:val="00F96CAE"/>
    <w:rsid w:val="00F97C99"/>
    <w:rsid w:val="00FA0B44"/>
    <w:rsid w:val="00FA4DAC"/>
    <w:rsid w:val="00FA662D"/>
    <w:rsid w:val="00FA73B1"/>
    <w:rsid w:val="00FB0CB9"/>
    <w:rsid w:val="00FB231D"/>
    <w:rsid w:val="00FB45F1"/>
    <w:rsid w:val="00FB4A72"/>
    <w:rsid w:val="00FB54E8"/>
    <w:rsid w:val="00FB6CA2"/>
    <w:rsid w:val="00FB7054"/>
    <w:rsid w:val="00FC17B7"/>
    <w:rsid w:val="00FC2CB7"/>
    <w:rsid w:val="00FC4090"/>
    <w:rsid w:val="00FC55B4"/>
    <w:rsid w:val="00FC6612"/>
    <w:rsid w:val="00FC7277"/>
    <w:rsid w:val="00FD00E6"/>
    <w:rsid w:val="00FD09A1"/>
    <w:rsid w:val="00FD2A7C"/>
    <w:rsid w:val="00FD59EB"/>
    <w:rsid w:val="00FD7299"/>
    <w:rsid w:val="00FE1FBE"/>
    <w:rsid w:val="00FE3901"/>
    <w:rsid w:val="00FE39D3"/>
    <w:rsid w:val="00FE4BCE"/>
    <w:rsid w:val="00FE54AE"/>
    <w:rsid w:val="00FE576A"/>
    <w:rsid w:val="00FE65DD"/>
    <w:rsid w:val="00FE7E79"/>
    <w:rsid w:val="00FF005D"/>
    <w:rsid w:val="00FF27C9"/>
    <w:rsid w:val="00FF3E7D"/>
    <w:rsid w:val="00FF5B99"/>
    <w:rsid w:val="00FF70DF"/>
    <w:rsid w:val="00FF730C"/>
    <w:rsid w:val="00FF73F4"/>
    <w:rsid w:val="00FF7CE4"/>
    <w:rsid w:val="00FF7E39"/>
    <w:rsid w:val="01115B19"/>
    <w:rsid w:val="02775E4F"/>
    <w:rsid w:val="08C07773"/>
    <w:rsid w:val="143376FC"/>
    <w:rsid w:val="206F613D"/>
    <w:rsid w:val="40A82D91"/>
    <w:rsid w:val="434F11B2"/>
    <w:rsid w:val="434F15AD"/>
    <w:rsid w:val="4825373D"/>
    <w:rsid w:val="4BDD4295"/>
    <w:rsid w:val="4ED137BE"/>
    <w:rsid w:val="50493828"/>
    <w:rsid w:val="50F80683"/>
    <w:rsid w:val="58ED6EAF"/>
    <w:rsid w:val="5E8C14B0"/>
    <w:rsid w:val="6F8C57B4"/>
    <w:rsid w:val="72031631"/>
    <w:rsid w:val="77123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099F61"/>
  <w15:docId w15:val="{2CD5ECC9-96A9-4D10-9F45-1E0E0E06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autoRedefine/>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uiPriority w:val="9"/>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fffffff">
    <w:name w:val="标准文件_一级项"/>
    <w:qFormat/>
    <w:pPr>
      <w:tabs>
        <w:tab w:val="left" w:pos="851"/>
      </w:tabs>
      <w:ind w:left="851" w:hanging="426"/>
    </w:pPr>
    <w:rPr>
      <w:rFonts w:ascii="宋体"/>
      <w:sz w:val="21"/>
    </w:rPr>
  </w:style>
  <w:style w:type="paragraph" w:customStyle="1" w:styleId="affffffff0">
    <w:name w:val="附录五级无标题条"/>
    <w:basedOn w:val="afffffffd"/>
    <w:next w:val="afffff5"/>
    <w:qFormat/>
    <w:pPr>
      <w:outlineLvl w:val="6"/>
    </w:pPr>
  </w:style>
  <w:style w:type="paragraph" w:customStyle="1" w:styleId="affffffff1">
    <w:name w:val="附录性质"/>
    <w:basedOn w:val="afff5"/>
    <w:qFormat/>
    <w:pPr>
      <w:widowControl/>
      <w:adjustRightInd/>
      <w:jc w:val="center"/>
    </w:pPr>
    <w:rPr>
      <w:rFonts w:ascii="黑体" w:eastAsia="黑体"/>
    </w:rPr>
  </w:style>
  <w:style w:type="paragraph" w:customStyle="1" w:styleId="affffffff2">
    <w:name w:val="附录一级无标题条"/>
    <w:basedOn w:val="affffff7"/>
    <w:next w:val="afffff5"/>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sz w:val="18"/>
    </w:rPr>
  </w:style>
  <w:style w:type="paragraph" w:customStyle="1" w:styleId="afff4">
    <w:name w:val="列项——"/>
    <w:qFormat/>
    <w:pPr>
      <w:widowControl w:val="0"/>
      <w:numPr>
        <w:numId w:val="21"/>
      </w:numPr>
      <w:jc w:val="both"/>
    </w:pPr>
    <w:rPr>
      <w:rFonts w:ascii="宋体" w:hAnsi="宋体"/>
      <w:sz w:val="21"/>
    </w:rPr>
  </w:style>
  <w:style w:type="paragraph" w:customStyle="1" w:styleId="affffffff6">
    <w:name w:val="列项·"/>
    <w:basedOn w:val="afffff5"/>
    <w:qFormat/>
    <w:pPr>
      <w:tabs>
        <w:tab w:val="left" w:pos="840"/>
      </w:tabs>
    </w:pPr>
  </w:style>
  <w:style w:type="paragraph" w:customStyle="1" w:styleId="affffffff7">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a">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d"/>
    <w:qFormat/>
    <w:pPr>
      <w:spacing w:beforeLines="0" w:before="0" w:afterLines="0" w:after="0"/>
      <w:outlineLvl w:val="9"/>
    </w:pPr>
    <w:rPr>
      <w:rFonts w:ascii="宋体" w:eastAsia="宋体"/>
    </w:rPr>
  </w:style>
  <w:style w:type="paragraph" w:customStyle="1" w:styleId="afffffffff0">
    <w:name w:val="标准文件_五级无标题"/>
    <w:basedOn w:val="afff1"/>
    <w:qFormat/>
    <w:pPr>
      <w:spacing w:beforeLines="0" w:before="0" w:afterLines="0" w:after="0"/>
      <w:outlineLvl w:val="9"/>
    </w:pPr>
    <w:rPr>
      <w:rFonts w:ascii="宋体" w:eastAsia="宋体"/>
    </w:rPr>
  </w:style>
  <w:style w:type="paragraph" w:customStyle="1" w:styleId="afffffffff1">
    <w:name w:val="标准文件_三级无标题"/>
    <w:basedOn w:val="afff"/>
    <w:qFormat/>
    <w:pPr>
      <w:spacing w:beforeLines="0" w:before="0" w:afterLines="0" w:after="0"/>
      <w:outlineLvl w:val="9"/>
    </w:pPr>
    <w:rPr>
      <w:rFonts w:ascii="宋体" w:eastAsia="宋体"/>
    </w:rPr>
  </w:style>
  <w:style w:type="paragraph" w:customStyle="1" w:styleId="afffffffff2">
    <w:name w:val="标准文件_二级无标题"/>
    <w:basedOn w:val="affe"/>
    <w:qFormat/>
    <w:pPr>
      <w:spacing w:beforeLines="0" w:before="0" w:afterLines="0" w:after="0"/>
      <w:outlineLvl w:val="9"/>
    </w:pPr>
    <w:rPr>
      <w:rFonts w:ascii="宋体" w:eastAsia="宋体"/>
    </w:rPr>
  </w:style>
  <w:style w:type="paragraph" w:customStyle="1" w:styleId="afffffffff3">
    <w:name w:val="标准_四级无标题"/>
    <w:basedOn w:val="afff0"/>
    <w:next w:val="afffff5"/>
    <w:qFormat/>
    <w:rPr>
      <w:rFonts w:eastAsia="宋体"/>
    </w:rPr>
  </w:style>
  <w:style w:type="paragraph" w:customStyle="1" w:styleId="afffffffff4">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2"/>
      </w:numPr>
      <w:ind w:firstLineChars="0" w:firstLine="0"/>
    </w:pPr>
    <w:rPr>
      <w:rFonts w:cs="Arial"/>
      <w:szCs w:val="28"/>
    </w:rPr>
  </w:style>
  <w:style w:type="paragraph" w:customStyle="1" w:styleId="ae">
    <w:name w:val="标准文件_小写罗马数字编号列项"/>
    <w:basedOn w:val="afffff5"/>
    <w:qFormat/>
    <w:pPr>
      <w:numPr>
        <w:numId w:val="23"/>
      </w:numPr>
      <w:ind w:firstLineChars="0" w:firstLine="0"/>
    </w:pPr>
    <w:rPr>
      <w:rFonts w:cs="Arial"/>
      <w:szCs w:val="28"/>
    </w:rPr>
  </w:style>
  <w:style w:type="paragraph" w:customStyle="1" w:styleId="afffffffff5">
    <w:name w:val="标准文件_附录标题"/>
    <w:basedOn w:val="aff3"/>
    <w:qFormat/>
    <w:pPr>
      <w:numPr>
        <w:numId w:val="0"/>
      </w:numPr>
      <w:spacing w:after="280"/>
      <w:outlineLvl w:val="9"/>
    </w:pPr>
  </w:style>
  <w:style w:type="paragraph" w:customStyle="1" w:styleId="afffffffff6">
    <w:name w:val="标准文件_二级项"/>
    <w:qFormat/>
    <w:rPr>
      <w:rFonts w:ascii="宋体"/>
      <w:sz w:val="21"/>
    </w:rPr>
  </w:style>
  <w:style w:type="paragraph" w:customStyle="1" w:styleId="af3">
    <w:name w:val="标准文件_三级项"/>
    <w:basedOn w:val="afff5"/>
    <w:qFormat/>
    <w:pPr>
      <w:numPr>
        <w:ilvl w:val="2"/>
        <w:numId w:val="24"/>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7">
    <w:name w:val="标准文件_索引字母"/>
    <w:next w:val="afffff5"/>
    <w:qFormat/>
    <w:pPr>
      <w:jc w:val="center"/>
    </w:pPr>
    <w:rPr>
      <w:rFonts w:ascii="宋体" w:eastAsia="Times New Roman" w:hAnsi="宋体"/>
      <w:b/>
      <w:kern w:val="2"/>
      <w:sz w:val="21"/>
    </w:rPr>
  </w:style>
  <w:style w:type="paragraph" w:customStyle="1" w:styleId="afffffffff8">
    <w:name w:val="标准文件_附录前"/>
    <w:next w:val="afffff5"/>
    <w:qFormat/>
    <w:pPr>
      <w:spacing w:line="20" w:lineRule="atLeast"/>
      <w:ind w:firstLine="200"/>
    </w:pPr>
    <w:rPr>
      <w:rFonts w:ascii="宋体" w:hAnsi="宋体"/>
      <w:kern w:val="2"/>
      <w:sz w:val="10"/>
    </w:rPr>
  </w:style>
  <w:style w:type="paragraph" w:customStyle="1" w:styleId="afffffffff9">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a">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b"/>
    <w:qFormat/>
    <w:pPr>
      <w:widowControl w:val="0"/>
      <w:numPr>
        <w:numId w:val="28"/>
      </w:numPr>
      <w:jc w:val="both"/>
    </w:pPr>
    <w:rPr>
      <w:rFonts w:ascii="宋体"/>
      <w:sz w:val="18"/>
      <w:szCs w:val="18"/>
    </w:rPr>
  </w:style>
  <w:style w:type="paragraph" w:customStyle="1" w:styleId="afffffffffb">
    <w:name w:val="标准文件_示例内容"/>
    <w:basedOn w:val="afffff5"/>
    <w:qFormat/>
    <w:pPr>
      <w:ind w:firstLine="420"/>
    </w:pPr>
    <w:rPr>
      <w:sz w:val="18"/>
    </w:rPr>
  </w:style>
  <w:style w:type="paragraph" w:customStyle="1" w:styleId="afa">
    <w:name w:val="标准文件_示例×："/>
    <w:basedOn w:val="afff5"/>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Times New Roman" w:hAnsi="Times New Roman"/>
      <w:sz w:val="21"/>
    </w:rPr>
  </w:style>
  <w:style w:type="paragraph" w:customStyle="1" w:styleId="afffffffffc">
    <w:name w:val="标准文件_表格续"/>
    <w:basedOn w:val="afffff5"/>
    <w:next w:val="afffff5"/>
    <w:qFormat/>
    <w:pPr>
      <w:jc w:val="center"/>
    </w:pPr>
    <w:rPr>
      <w:rFonts w:ascii="黑体" w:eastAsia="黑体" w:hAnsi="黑体"/>
    </w:rPr>
  </w:style>
  <w:style w:type="character" w:styleId="afffffffffd">
    <w:name w:val="Placeholder Text"/>
    <w:basedOn w:val="afff6"/>
    <w:uiPriority w:val="99"/>
    <w:semiHidden/>
    <w:qFormat/>
    <w:rPr>
      <w:color w:val="808080"/>
    </w:rPr>
  </w:style>
  <w:style w:type="paragraph" w:customStyle="1" w:styleId="2">
    <w:name w:val="标准文件_二级项2"/>
    <w:basedOn w:val="afffff5"/>
    <w:qFormat/>
    <w:pPr>
      <w:numPr>
        <w:ilvl w:val="1"/>
        <w:numId w:val="24"/>
      </w:numPr>
      <w:ind w:firstLineChars="0" w:firstLine="0"/>
    </w:pPr>
  </w:style>
  <w:style w:type="paragraph" w:customStyle="1" w:styleId="21">
    <w:name w:val="标准文件_三级项2"/>
    <w:basedOn w:val="afffff5"/>
    <w:qFormat/>
    <w:pPr>
      <w:numPr>
        <w:numId w:val="30"/>
      </w:numPr>
      <w:spacing w:line="300" w:lineRule="exact"/>
      <w:ind w:firstLineChars="0"/>
    </w:pPr>
  </w:style>
  <w:style w:type="paragraph" w:customStyle="1" w:styleId="20">
    <w:name w:val="标准文件_一级项2"/>
    <w:basedOn w:val="afffff5"/>
    <w:qFormat/>
    <w:pPr>
      <w:numPr>
        <w:numId w:val="31"/>
      </w:numPr>
      <w:spacing w:line="300" w:lineRule="exact"/>
      <w:ind w:firstLineChars="0"/>
    </w:pPr>
  </w:style>
  <w:style w:type="paragraph" w:customStyle="1" w:styleId="afffffffffe">
    <w:name w:val="标准文件_提示"/>
    <w:basedOn w:val="afffff5"/>
    <w:next w:val="afffff5"/>
    <w:qFormat/>
    <w:pPr>
      <w:ind w:firstLine="420"/>
    </w:pPr>
    <w:rPr>
      <w:rFonts w:ascii="黑体" w:eastAsia="黑体"/>
    </w:rPr>
  </w:style>
  <w:style w:type="character" w:customStyle="1" w:styleId="affffffffff">
    <w:name w:val="标准文件_来源"/>
    <w:basedOn w:val="afff6"/>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3"/>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7">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5"/>
    <w:next w:val="afffff5"/>
    <w:qFormat/>
    <w:pPr>
      <w:tabs>
        <w:tab w:val="right" w:leader="dot" w:pos="9356"/>
      </w:tabs>
      <w:ind w:left="210" w:firstLineChars="0" w:hanging="210"/>
      <w:jc w:val="left"/>
    </w:pPr>
  </w:style>
  <w:style w:type="paragraph" w:customStyle="1" w:styleId="affffffffff9">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0">
    <w:name w:val="标准文件_引言三级无标题"/>
    <w:basedOn w:val="a9"/>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3">
    <w:name w:val="标准文件_索引标题"/>
    <w:basedOn w:val="afffffc"/>
    <w:next w:val="afffff5"/>
    <w:qFormat/>
    <w:rPr>
      <w:rFonts w:hAnsi="黑体"/>
    </w:rPr>
  </w:style>
  <w:style w:type="paragraph" w:customStyle="1" w:styleId="afffffffffff4">
    <w:name w:val="标准文件_脚注内容"/>
    <w:basedOn w:val="afffff5"/>
    <w:qFormat/>
    <w:pPr>
      <w:ind w:leftChars="200" w:left="400" w:hangingChars="200" w:hanging="200"/>
    </w:pPr>
    <w:rPr>
      <w:sz w:val="15"/>
    </w:rPr>
  </w:style>
  <w:style w:type="paragraph" w:customStyle="1" w:styleId="afffffffffff5">
    <w:name w:val="标准文件_术语条一"/>
    <w:basedOn w:val="afffffffff"/>
    <w:next w:val="afffff5"/>
    <w:qFormat/>
  </w:style>
  <w:style w:type="paragraph" w:customStyle="1" w:styleId="afffffffffff6">
    <w:name w:val="标准文件_术语条二"/>
    <w:basedOn w:val="afffffffff2"/>
    <w:next w:val="afffff5"/>
    <w:qFormat/>
  </w:style>
  <w:style w:type="paragraph" w:customStyle="1" w:styleId="afffffffffff7">
    <w:name w:val="标准文件_术语条三"/>
    <w:basedOn w:val="afffffffff1"/>
    <w:next w:val="afffff5"/>
    <w:qFormat/>
  </w:style>
  <w:style w:type="paragraph" w:customStyle="1" w:styleId="afffffffffff8">
    <w:name w:val="标准文件_术语条四"/>
    <w:basedOn w:val="afffffffff4"/>
    <w:next w:val="afffff5"/>
    <w:qFormat/>
  </w:style>
  <w:style w:type="paragraph" w:customStyle="1" w:styleId="afffffffffff9">
    <w:name w:val="标准文件_术语条五"/>
    <w:basedOn w:val="afffffffff0"/>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a">
    <w:name w:val="发布"/>
    <w:basedOn w:val="afff6"/>
    <w:qFormat/>
    <w:rPr>
      <w:rFonts w:ascii="黑体" w:eastAsia="黑体"/>
      <w:spacing w:val="85"/>
      <w:w w:val="100"/>
      <w:position w:val="3"/>
      <w:sz w:val="28"/>
      <w:szCs w:val="28"/>
    </w:rPr>
  </w:style>
  <w:style w:type="paragraph" w:customStyle="1" w:styleId="af2">
    <w:name w:val="列项——（一级）"/>
    <w:qFormat/>
    <w:pPr>
      <w:widowControl w:val="0"/>
      <w:numPr>
        <w:numId w:val="24"/>
      </w:numPr>
      <w:jc w:val="both"/>
    </w:pPr>
    <w:rPr>
      <w:rFonts w:ascii="宋体"/>
      <w:sz w:val="21"/>
    </w:rPr>
  </w:style>
  <w:style w:type="paragraph" w:customStyle="1" w:styleId="ds-markdown-paragraph">
    <w:name w:val="ds-markdown-paragraph"/>
    <w:basedOn w:val="afff5"/>
    <w:qFormat/>
    <w:pPr>
      <w:widowControl/>
      <w:adjustRightInd/>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34037">
      <w:bodyDiv w:val="1"/>
      <w:marLeft w:val="0"/>
      <w:marRight w:val="0"/>
      <w:marTop w:val="0"/>
      <w:marBottom w:val="0"/>
      <w:divBdr>
        <w:top w:val="none" w:sz="0" w:space="0" w:color="auto"/>
        <w:left w:val="none" w:sz="0" w:space="0" w:color="auto"/>
        <w:bottom w:val="none" w:sz="0" w:space="0" w:color="auto"/>
        <w:right w:val="none" w:sz="0" w:space="0" w:color="auto"/>
      </w:divBdr>
    </w:div>
    <w:div w:id="16823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2.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DCC34B3090484AAAD80D1C8AB3788D"/>
        <w:category>
          <w:name w:val="常规"/>
          <w:gallery w:val="placeholder"/>
        </w:category>
        <w:types>
          <w:type w:val="bbPlcHdr"/>
        </w:types>
        <w:behaviors>
          <w:behavior w:val="content"/>
        </w:behaviors>
        <w:guid w:val="{A5529E94-59DF-4B75-B4BB-9E9DEB225A70}"/>
      </w:docPartPr>
      <w:docPartBody>
        <w:p w:rsidR="00FC1E91" w:rsidRDefault="00000000">
          <w:pPr>
            <w:pStyle w:val="59DCC34B3090484AAAD80D1C8AB3788D"/>
            <w:rPr>
              <w:rFonts w:hint="eastAsia"/>
            </w:rPr>
          </w:pPr>
          <w:r>
            <w:rPr>
              <w:rStyle w:val="a3"/>
              <w:rFonts w:hint="eastAsia"/>
            </w:rPr>
            <w:t>单击或点击此处输入文字。</w:t>
          </w:r>
        </w:p>
      </w:docPartBody>
    </w:docPart>
    <w:docPart>
      <w:docPartPr>
        <w:name w:val="46D60B78238A42D1B47FE18085D3E796"/>
        <w:category>
          <w:name w:val="常规"/>
          <w:gallery w:val="placeholder"/>
        </w:category>
        <w:types>
          <w:type w:val="bbPlcHdr"/>
        </w:types>
        <w:behaviors>
          <w:behavior w:val="content"/>
        </w:behaviors>
        <w:guid w:val="{D9BB7291-307C-4057-BB63-B8E1A98F1FAC}"/>
      </w:docPartPr>
      <w:docPartBody>
        <w:p w:rsidR="00FC1E91" w:rsidRDefault="00000000">
          <w:pPr>
            <w:pStyle w:val="46D60B78238A42D1B47FE18085D3E796"/>
            <w:rPr>
              <w:rFonts w:hint="eastAsia"/>
            </w:rPr>
          </w:pPr>
          <w:r>
            <w:rPr>
              <w:rStyle w:val="a3"/>
              <w:rFonts w:hint="eastAsia"/>
            </w:rPr>
            <w:t>选择一项。</w:t>
          </w:r>
        </w:p>
      </w:docPartBody>
    </w:docPart>
    <w:docPart>
      <w:docPartPr>
        <w:name w:val="AE24A293C7F54FCBBE9170BCEE1A592F"/>
        <w:category>
          <w:name w:val="常规"/>
          <w:gallery w:val="placeholder"/>
        </w:category>
        <w:types>
          <w:type w:val="bbPlcHdr"/>
        </w:types>
        <w:behaviors>
          <w:behavior w:val="content"/>
        </w:behaviors>
        <w:guid w:val="{0B12BFEB-842C-413B-AA4E-44ED44592927}"/>
      </w:docPartPr>
      <w:docPartBody>
        <w:p w:rsidR="00FC1E91" w:rsidRDefault="00000000">
          <w:pPr>
            <w:pStyle w:val="AE24A293C7F54FCBBE9170BCEE1A592F"/>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556" w:rsidRDefault="00832556">
      <w:pPr>
        <w:spacing w:line="240" w:lineRule="auto"/>
        <w:rPr>
          <w:rFonts w:hint="eastAsia"/>
        </w:rPr>
      </w:pPr>
      <w:r>
        <w:separator/>
      </w:r>
    </w:p>
  </w:endnote>
  <w:endnote w:type="continuationSeparator" w:id="0">
    <w:p w:rsidR="00832556" w:rsidRDefault="00832556">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556" w:rsidRDefault="00832556">
      <w:pPr>
        <w:spacing w:after="0"/>
        <w:rPr>
          <w:rFonts w:hint="eastAsia"/>
        </w:rPr>
      </w:pPr>
      <w:r>
        <w:separator/>
      </w:r>
    </w:p>
  </w:footnote>
  <w:footnote w:type="continuationSeparator" w:id="0">
    <w:p w:rsidR="00832556" w:rsidRDefault="00832556">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B33"/>
    <w:rsid w:val="00007EB5"/>
    <w:rsid w:val="000E5F59"/>
    <w:rsid w:val="00133ADB"/>
    <w:rsid w:val="001439D4"/>
    <w:rsid w:val="001627F1"/>
    <w:rsid w:val="001747FB"/>
    <w:rsid w:val="00270AF2"/>
    <w:rsid w:val="002E1C40"/>
    <w:rsid w:val="00385B2C"/>
    <w:rsid w:val="00483C6B"/>
    <w:rsid w:val="00540056"/>
    <w:rsid w:val="005423CE"/>
    <w:rsid w:val="00716B69"/>
    <w:rsid w:val="007A2AE4"/>
    <w:rsid w:val="007B0242"/>
    <w:rsid w:val="00832556"/>
    <w:rsid w:val="00876261"/>
    <w:rsid w:val="008D0BA5"/>
    <w:rsid w:val="00907CDC"/>
    <w:rsid w:val="009161AF"/>
    <w:rsid w:val="0094138A"/>
    <w:rsid w:val="00A86FCA"/>
    <w:rsid w:val="00AB6E56"/>
    <w:rsid w:val="00B040A6"/>
    <w:rsid w:val="00B571AC"/>
    <w:rsid w:val="00B66104"/>
    <w:rsid w:val="00B940B8"/>
    <w:rsid w:val="00BC3996"/>
    <w:rsid w:val="00CE54D5"/>
    <w:rsid w:val="00D66A10"/>
    <w:rsid w:val="00D972B4"/>
    <w:rsid w:val="00D97C12"/>
    <w:rsid w:val="00E16B33"/>
    <w:rsid w:val="00E85693"/>
    <w:rsid w:val="00F02A9F"/>
    <w:rsid w:val="00F0740B"/>
    <w:rsid w:val="00F25E51"/>
    <w:rsid w:val="00FC1E91"/>
    <w:rsid w:val="00FE6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59DCC34B3090484AAAD80D1C8AB3788D">
    <w:name w:val="59DCC34B3090484AAAD80D1C8AB3788D"/>
    <w:qFormat/>
    <w:pPr>
      <w:widowControl w:val="0"/>
      <w:spacing w:after="160" w:line="278" w:lineRule="auto"/>
    </w:pPr>
    <w:rPr>
      <w:kern w:val="2"/>
      <w:sz w:val="22"/>
      <w:szCs w:val="24"/>
      <w14:ligatures w14:val="standardContextual"/>
    </w:rPr>
  </w:style>
  <w:style w:type="paragraph" w:customStyle="1" w:styleId="46D60B78238A42D1B47FE18085D3E796">
    <w:name w:val="46D60B78238A42D1B47FE18085D3E796"/>
    <w:qFormat/>
    <w:pPr>
      <w:widowControl w:val="0"/>
      <w:spacing w:after="160" w:line="278" w:lineRule="auto"/>
    </w:pPr>
    <w:rPr>
      <w:kern w:val="2"/>
      <w:sz w:val="22"/>
      <w:szCs w:val="24"/>
      <w14:ligatures w14:val="standardContextual"/>
    </w:rPr>
  </w:style>
  <w:style w:type="paragraph" w:customStyle="1" w:styleId="AE24A293C7F54FCBBE9170BCEE1A592F">
    <w:name w:val="AE24A293C7F54FCBBE9170BCEE1A592F"/>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4CC171-4FB0-4812-94CC-36648E6D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1216</TotalTime>
  <Pages>11</Pages>
  <Words>3290</Words>
  <Characters>3883</Characters>
  <Application>Microsoft Office Word</Application>
  <DocSecurity>0</DocSecurity>
  <Lines>204</Lines>
  <Paragraphs>298</Paragraphs>
  <ScaleCrop>false</ScaleCrop>
  <Company>Microsoft</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284</cp:revision>
  <cp:lastPrinted>2025-06-25T00:41:00Z</cp:lastPrinted>
  <dcterms:created xsi:type="dcterms:W3CDTF">2025-06-04T01:30:00Z</dcterms:created>
  <dcterms:modified xsi:type="dcterms:W3CDTF">2025-07-04T07:35:00Z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eyJoZGlkIjoiZDkzZTIyMzFmY2U0MTQyYWEyYjU3ZDdiMzUyZWQ3MmMiLCJ1c2VySWQiOiI1MDQ0MTQ0NDEifQ==</vt:lpwstr>
  </property>
  <property fmtid="{D5CDD505-2E9C-101B-9397-08002B2CF9AE}" pid="15" name="KSOProductBuildVer">
    <vt:lpwstr>2052-12.1.0.16120</vt:lpwstr>
  </property>
  <property fmtid="{D5CDD505-2E9C-101B-9397-08002B2CF9AE}" pid="16" name="ICV">
    <vt:lpwstr>E68C672F0D964A9F97C2702E3596B9F4_13</vt:lpwstr>
  </property>
  <property fmtid="{D5CDD505-2E9C-101B-9397-08002B2CF9AE}" pid="17" name="DoublePage">
    <vt:lpwstr>true</vt:lpwstr>
  </property>
</Properties>
</file>