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0" w:leftChars="0" w:right="0" w:rightChars="0" w:firstLine="0" w:firstLine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附件9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业务主管单位/党建工作机构评价调查表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参评社会组织：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1、对规范管理的评价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较好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一般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差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2、对领导班子建设的评价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较好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一般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差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3、对党建工作的评价</w:t>
      </w:r>
      <w:bookmarkStart w:id="0" w:name="_GoBack"/>
      <w:bookmarkEnd w:id="0"/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较好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一般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差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4、对创新能力的评价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较好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一般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差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5、对发挥作用的评价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较好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一般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差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6、对社会影响的评价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较好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一般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ym w:font="Wingdings" w:char="00A8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差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right="0" w:rightChars="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1680" w:leftChars="800" w:right="0" w:rightChars="0" w:firstLine="0" w:firstLineChars="0"/>
        <w:jc w:val="center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业务主管单位/党建工作机构（公章）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ind w:left="1680" w:leftChars="800" w:right="0" w:rightChars="0" w:firstLine="0" w:firstLineChars="0"/>
        <w:jc w:val="center"/>
        <w:textAlignment w:val="auto"/>
        <w:rPr>
          <w:rFonts w:hint="eastAsia" w:ascii="华文楷体" w:hAnsi="华文楷体" w:eastAsia="华文楷体" w:cs="华文楷体"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2024年  月  日</w:t>
      </w:r>
    </w:p>
    <w:p/>
    <w:sectPr>
      <w:footerReference r:id="rId3" w:type="default"/>
      <w:pgSz w:w="11906" w:h="16838"/>
      <w:pgMar w:top="2154" w:right="1474" w:bottom="1361" w:left="1587" w:header="0" w:footer="1417" w:gutter="0"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楷体">
    <w:altName w:val="楷体_GB2312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00000000"/>
    <w:rsid w:val="3D5B7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列出段落1"/>
    <w:basedOn w:val="1"/>
    <w:qFormat/>
    <w:uiPriority w:val="34"/>
    <w:pPr>
      <w:ind w:firstLine="420" w:firstLineChars="200"/>
    </w:pPr>
    <w:rPr>
      <w:rFonts w:ascii="Calibri" w:hAnsi="Calibri" w:cs="Calibri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2024-04-18T01:14:32Z</dcterms:created>
  <dc:creator>Administrator</dc:creator>
  <cp:lastModifiedBy>伍照华</cp:lastModifiedBy>
  <dcterms:modified xsi:type="dcterms:W3CDTF">2024-04-18T01:14:59Z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AA58926A707144F49BC3604820CCC872_12</vt:lpwstr>
  </property>
</Properties>
</file>