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8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附件1</w:t>
      </w:r>
    </w:p>
    <w:p w14:paraId="2AF1F9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80" w:lineRule="exact"/>
        <w:jc w:val="center"/>
        <w:textAlignment w:val="auto"/>
      </w:pPr>
      <w:r>
        <w:rPr>
          <w:rFonts w:hint="eastAsia" w:ascii="Times New Roman" w:hAnsi="Times New Roman" w:eastAsia="方正小标宋简体"/>
          <w:b w:val="0"/>
          <w:color w:val="000000"/>
          <w:sz w:val="44"/>
        </w:rPr>
        <w:t>网站开奖公告发布采购需求</w:t>
      </w:r>
    </w:p>
    <w:p w14:paraId="0B9F0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一、项目概况</w:t>
      </w:r>
    </w:p>
    <w:p w14:paraId="36EB3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为保障福利彩票开奖信息及时、准确、规范发布，进一步提升湖南省民政厅官网福彩专栏</w:t>
      </w:r>
      <w:r>
        <w:rPr>
          <w:rFonts w:hint="eastAsia"/>
          <w:b w:val="0"/>
          <w:color w:val="000000"/>
          <w:sz w:val="32"/>
          <w:lang w:eastAsia="zh-CN"/>
        </w:rPr>
        <w:t>“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开奖公告</w:t>
      </w:r>
      <w:r>
        <w:rPr>
          <w:rFonts w:hint="eastAsia"/>
          <w:b w:val="0"/>
          <w:color w:val="000000"/>
          <w:sz w:val="32"/>
          <w:lang w:eastAsia="zh-CN"/>
        </w:rPr>
        <w:t>”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栏目的信息服务质量，我中心拟通过询价方式采购网站开奖公告发布服务，服务内容包括开奖信息的采集、编辑、校对、发布及栏目日常维护等。</w:t>
      </w:r>
    </w:p>
    <w:p w14:paraId="6E253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二、项目预算</w:t>
      </w:r>
    </w:p>
    <w:p w14:paraId="3A078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  <w:rPr>
          <w:rFonts w:hint="eastAsia" w:ascii="Times New Roman" w:hAnsi="Times New Roman" w:eastAsia="仿宋_GB2312"/>
          <w:b w:val="0"/>
          <w:color w:val="000000"/>
          <w:sz w:val="32"/>
        </w:rPr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18000元。</w:t>
      </w:r>
    </w:p>
    <w:p w14:paraId="48E4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bookmarkStart w:id="0" w:name="_GoBack"/>
      <w:bookmarkEnd w:id="0"/>
      <w:r>
        <w:rPr>
          <w:rFonts w:hint="eastAsia" w:ascii="Times New Roman" w:hAnsi="Times New Roman" w:eastAsia="黑体"/>
          <w:b w:val="0"/>
          <w:color w:val="000000"/>
          <w:sz w:val="32"/>
        </w:rPr>
        <w:t>三、服务内容与范围</w:t>
      </w:r>
    </w:p>
    <w:p w14:paraId="7B412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（一）开奖信息采集与发布</w:t>
      </w:r>
    </w:p>
    <w:p w14:paraId="20F8A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1.通过福彩数据</w:t>
      </w:r>
      <w:r>
        <w:rPr>
          <w:rFonts w:hint="eastAsia"/>
          <w:b w:val="0"/>
          <w:color w:val="000000"/>
          <w:sz w:val="32"/>
          <w:lang w:val="en-US" w:eastAsia="zh-CN"/>
        </w:rPr>
        <w:t>接口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自动获取各票种（含双色球、快乐8、3D、七乐彩等）开奖信息，并于开奖当日完成栏目发布；</w:t>
      </w:r>
    </w:p>
    <w:p w14:paraId="279EA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2.对开奖信息进行编辑、校对，期号、开奖号码、开奖日期等关键数据与官方发布内容逐项核对，确保准确无误；</w:t>
      </w:r>
    </w:p>
    <w:p w14:paraId="07B98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3.开奖信息发布后进行复核确认，发现异常立即处置并回告采购人。</w:t>
      </w:r>
    </w:p>
    <w:p w14:paraId="7A032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（二）应急发布保障</w:t>
      </w:r>
    </w:p>
    <w:p w14:paraId="4A202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1.数据</w:t>
      </w:r>
      <w:r>
        <w:rPr>
          <w:rFonts w:hint="eastAsia"/>
          <w:b w:val="0"/>
          <w:color w:val="000000"/>
          <w:sz w:val="32"/>
          <w:lang w:val="en-US" w:eastAsia="zh-CN"/>
        </w:rPr>
        <w:t>接口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自动获取功能发生故障时，通过手工方式应急发布，确保开奖信息不断档、不延误；</w:t>
      </w:r>
    </w:p>
    <w:p w14:paraId="77222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2.建立发布异常排查与处置机制，故障2小时内响应，24小时内完成修复。</w:t>
      </w:r>
    </w:p>
    <w:p w14:paraId="17E7A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（三）栏目日常维护</w:t>
      </w:r>
    </w:p>
    <w:p w14:paraId="0FC87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1.栏目页面日常维护：对栏目页面及历史开奖公告进行日常巡检、内容更新与归档管理；</w:t>
      </w:r>
    </w:p>
    <w:p w14:paraId="1766D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2.内容体系优化：梳理栏目内容结构，优化信息层级与逻辑关系，提供选题建议，对文案进行精炼润色，提升内容可读性；</w:t>
      </w:r>
    </w:p>
    <w:p w14:paraId="5941A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/>
          <w:b w:val="0"/>
          <w:color w:val="00000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.技术性能维护：优化页面加载速度，确保在主流浏览器（Chrome、Edge、Safari、微信浏览器等）中正常显示与运行，持续开展无障碍访问优化与安全漏洞排查。</w:t>
      </w:r>
    </w:p>
    <w:p w14:paraId="4F2EA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（四）服务台账与报告</w:t>
      </w:r>
    </w:p>
    <w:p w14:paraId="741FC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建立发布记录与服务台账，如实记录发布时间、异常处置等情况，并按采购人要求提供服务报告。</w:t>
      </w:r>
    </w:p>
    <w:p w14:paraId="0576E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（五）可扩展性要求</w:t>
      </w:r>
    </w:p>
    <w:p w14:paraId="0D1D5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排版逻辑与接口设计应具备良好的可扩展性，后续新增游戏时无需大幅改动代码即可平滑接入并正常展示。</w:t>
      </w:r>
    </w:p>
    <w:p w14:paraId="57FE8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四、服务期限</w:t>
      </w:r>
    </w:p>
    <w:p w14:paraId="22E33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服务期限为1年，自合同签订生效之日起计算。合同签订后1个月内，供应商应完成数据对接、系统部署、联调测试及上线运行等工作。</w:t>
      </w:r>
    </w:p>
    <w:p w14:paraId="5C7F3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五、发布时效与质量要求</w:t>
      </w:r>
    </w:p>
    <w:p w14:paraId="0CBAC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（一）发布时效</w:t>
      </w:r>
    </w:p>
    <w:p w14:paraId="12A64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1.开奖信息于开奖当日完成发布，数据</w:t>
      </w:r>
      <w:r>
        <w:rPr>
          <w:rFonts w:hint="eastAsia"/>
          <w:b w:val="0"/>
          <w:color w:val="000000"/>
          <w:sz w:val="32"/>
          <w:lang w:val="en-US" w:eastAsia="zh-CN"/>
        </w:rPr>
        <w:t>接口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故障等紧急情况：2小时内响应，当日通过手工方式完成应急发布，24小时内完成故障修复；</w:t>
      </w:r>
    </w:p>
    <w:p w14:paraId="2E00D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/>
          <w:b w:val="0"/>
          <w:color w:val="000000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.常规维护（如内容调整、样式优化）：3个工作日内完成并交付；</w:t>
      </w:r>
    </w:p>
    <w:p w14:paraId="2ADA6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  <w:b w:val="0"/>
          <w:color w:val="00000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.需求沟通：收到维护需求后1个工作日内完成需求对接与方案反馈</w:t>
      </w:r>
      <w:r>
        <w:rPr>
          <w:rFonts w:hint="eastAsia"/>
          <w:b w:val="0"/>
          <w:color w:val="000000"/>
          <w:sz w:val="32"/>
          <w:lang w:eastAsia="zh-CN"/>
        </w:rPr>
        <w:t>。</w:t>
      </w:r>
    </w:p>
    <w:p w14:paraId="41692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楷体_GB2312"/>
          <w:b/>
          <w:color w:val="000000"/>
          <w:sz w:val="32"/>
        </w:rPr>
        <w:t>（二）质量要求</w:t>
      </w:r>
    </w:p>
    <w:p w14:paraId="6A5A1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1.数据质量：期号、开奖号码、开奖日期等关键数据准确率达100%，不得出现错发、漏发、迟发；</w:t>
      </w:r>
    </w:p>
    <w:p w14:paraId="12095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2.性能指标：PC端首屏加载时间不超过2秒，移动端首屏加载时间不超过3秒；</w:t>
      </w:r>
    </w:p>
    <w:p w14:paraId="75693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3.兼容性：在主流浏览器及终端设备上正常显示与运行；</w:t>
      </w:r>
    </w:p>
    <w:p w14:paraId="7727C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4.内容质量：发布内容无错别字、无合规性问题，信息完整。</w:t>
      </w:r>
    </w:p>
    <w:p w14:paraId="00848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1"/>
        <w:jc w:val="both"/>
        <w:textAlignment w:val="auto"/>
      </w:pPr>
      <w:r>
        <w:rPr>
          <w:rFonts w:hint="eastAsia" w:ascii="Times New Roman" w:hAnsi="Times New Roman" w:eastAsia="黑体"/>
          <w:b w:val="0"/>
          <w:color w:val="000000"/>
          <w:sz w:val="32"/>
        </w:rPr>
        <w:t>六、供应商资格条件</w:t>
      </w:r>
    </w:p>
    <w:p w14:paraId="0D5CC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1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（一）具有独立承担民事责任的能力，持有合法有效的营业执照；</w:t>
      </w:r>
    </w:p>
    <w:p w14:paraId="1C6BC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（二）具有良好的商业信誉和健全的财务会计制度，近三年无经营异常、财务亏损等不良记录；</w:t>
      </w:r>
    </w:p>
    <w:p w14:paraId="38146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（三）具备履行本项目合同所需的技术服务能力，拥有专业的技术开发与内容运营团队，熟悉湖南省政府网站一体化平台的内容发布与管理机制；</w:t>
      </w:r>
    </w:p>
    <w:p w14:paraId="56C17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（四）有依法缴纳税收和社会保障资金的良好记录；</w:t>
      </w:r>
    </w:p>
    <w:p w14:paraId="104C5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（五）参加政府采购活动前三年内，在经营活动中没有重大违法记录；</w:t>
      </w:r>
    </w:p>
    <w:p w14:paraId="41D9E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（六）法律、行政法规规定的其他条件。</w:t>
      </w:r>
    </w:p>
    <w:p w14:paraId="574F0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1"/>
        <w:jc w:val="both"/>
        <w:textAlignment w:val="auto"/>
      </w:pPr>
      <w:r>
        <w:rPr>
          <w:rFonts w:hint="eastAsia" w:eastAsia="黑体"/>
          <w:b w:val="0"/>
          <w:color w:val="000000"/>
          <w:sz w:val="32"/>
          <w:lang w:val="en-US" w:eastAsia="zh-CN"/>
        </w:rPr>
        <w:t>七</w:t>
      </w:r>
      <w:r>
        <w:rPr>
          <w:rFonts w:hint="eastAsia" w:ascii="Times New Roman" w:hAnsi="Times New Roman" w:eastAsia="黑体"/>
          <w:b w:val="0"/>
          <w:color w:val="000000"/>
          <w:sz w:val="32"/>
        </w:rPr>
        <w:t>、验收标准</w:t>
      </w:r>
    </w:p>
    <w:p w14:paraId="49513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1"/>
        <w:jc w:val="both"/>
        <w:textAlignment w:val="auto"/>
      </w:pPr>
      <w:r>
        <w:rPr>
          <w:rFonts w:hint="eastAsia" w:ascii="Times New Roman" w:hAnsi="Times New Roman" w:eastAsia="仿宋_GB2312"/>
          <w:b w:val="0"/>
          <w:color w:val="000000"/>
          <w:sz w:val="32"/>
        </w:rPr>
        <w:t>严格依照《湖南省福利彩票发行中心小额零星采购实施办法（修订）》履约验收规定开展验收工作，验收范围包括但不限于：开奖信息发布及时性与准确性抽查（发布及时率、关键数据差错情况）、数据对接与应急发布功能有效性、栏目页面运行状况、服务台账及履约记录核查等。验收不合格的，供应商应在3个工作日内完成整改，直至验收合格。</w:t>
      </w:r>
    </w:p>
    <w:p w14:paraId="5417B7E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1"/>
        <w:jc w:val="both"/>
        <w:textAlignment w:val="auto"/>
        <w:rPr>
          <w:rFonts w:ascii="Times New Roman" w:hAnsi="Times New Roman" w:eastAsia="黑体"/>
          <w:b w:val="0"/>
          <w:color w:val="000000"/>
          <w:sz w:val="32"/>
        </w:rPr>
      </w:pPr>
      <w:r>
        <w:rPr>
          <w:rFonts w:hint="eastAsia" w:ascii="Times New Roman" w:hAnsi="Times New Roman" w:eastAsia="黑体"/>
          <w:b w:val="0"/>
          <w:color w:val="000000"/>
          <w:sz w:val="32"/>
        </w:rPr>
        <w:t>付款方式</w:t>
      </w:r>
    </w:p>
    <w:p w14:paraId="61670F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eastAsia" w:eastAsia="黑体"/>
          <w:b w:val="0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合同签订后10个工作日内，采购人向供应商支付合同金额的</w:t>
      </w:r>
      <w:r>
        <w:rPr>
          <w:rFonts w:hint="eastAsia" w:ascii="仿宋_GB2312" w:hAnsi="仿宋_GB2312" w:cs="仿宋_GB231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lang w:val="en-US" w:eastAsia="zh-CN"/>
        </w:rPr>
        <w:t>%；合同履行完成验收合格后10个工作日内，采购人验收完成后向成交供应商支付合同剩余</w:t>
      </w:r>
      <w:r>
        <w:rPr>
          <w:rFonts w:hint="eastAsia" w:ascii="仿宋_GB2312" w:hAnsi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lang w:val="en-US" w:eastAsia="zh-CN"/>
        </w:rPr>
        <w:t>0%的款项。</w:t>
      </w:r>
    </w:p>
    <w:p w14:paraId="2B74B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jc w:val="both"/>
        <w:textAlignment w:val="auto"/>
      </w:pP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13049E"/>
    <w:multiLevelType w:val="singleLevel"/>
    <w:tmpl w:val="D013049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A85D5E"/>
    <w:rsid w:val="049115E6"/>
    <w:rsid w:val="06344057"/>
    <w:rsid w:val="0EDC5207"/>
    <w:rsid w:val="0EEE63D8"/>
    <w:rsid w:val="0FB81855"/>
    <w:rsid w:val="125910CE"/>
    <w:rsid w:val="13781819"/>
    <w:rsid w:val="14587163"/>
    <w:rsid w:val="15063063"/>
    <w:rsid w:val="15E769F0"/>
    <w:rsid w:val="1DF0665E"/>
    <w:rsid w:val="251011B1"/>
    <w:rsid w:val="31750EFD"/>
    <w:rsid w:val="3240775C"/>
    <w:rsid w:val="32690A61"/>
    <w:rsid w:val="3C017F5D"/>
    <w:rsid w:val="3E63675F"/>
    <w:rsid w:val="409741F1"/>
    <w:rsid w:val="49ED20A7"/>
    <w:rsid w:val="4E571DF7"/>
    <w:rsid w:val="4EA53675"/>
    <w:rsid w:val="4FBE4291"/>
    <w:rsid w:val="4FD25A40"/>
    <w:rsid w:val="5C643EC4"/>
    <w:rsid w:val="5DDF3F77"/>
    <w:rsid w:val="621758A1"/>
    <w:rsid w:val="65711603"/>
    <w:rsid w:val="669A79ED"/>
    <w:rsid w:val="67C12E69"/>
    <w:rsid w:val="6B160A7F"/>
    <w:rsid w:val="6BE83187"/>
    <w:rsid w:val="6C804611"/>
    <w:rsid w:val="71CA43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5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6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6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47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4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2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3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5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5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61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36">
    <w:name w:val="Body Text Char"/>
    <w:basedOn w:val="132"/>
    <w:link w:val="19"/>
    <w:qFormat/>
    <w:uiPriority w:val="99"/>
  </w:style>
  <w:style w:type="paragraph" w:customStyle="1" w:styleId="137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Quote Char"/>
    <w:basedOn w:val="132"/>
    <w:link w:val="14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40">
    <w:name w:val="Quote"/>
    <w:basedOn w:val="1"/>
    <w:next w:val="1"/>
    <w:link w:val="13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Intense Quote Char"/>
    <w:basedOn w:val="132"/>
    <w:link w:val="143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43">
    <w:name w:val="Intense Quote"/>
    <w:basedOn w:val="1"/>
    <w:next w:val="1"/>
    <w:link w:val="14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47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48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9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50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1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2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53">
    <w:name w:val="Footer Char"/>
    <w:basedOn w:val="132"/>
    <w:link w:val="24"/>
    <w:qFormat/>
    <w:uiPriority w:val="99"/>
  </w:style>
  <w:style w:type="character" w:customStyle="1" w:styleId="154">
    <w:name w:val="Header Char"/>
    <w:basedOn w:val="132"/>
    <w:link w:val="25"/>
    <w:qFormat/>
    <w:uiPriority w:val="99"/>
  </w:style>
  <w:style w:type="paragraph" w:styleId="155">
    <w:name w:val="List Paragraph"/>
    <w:basedOn w:val="1"/>
    <w:qFormat/>
    <w:uiPriority w:val="34"/>
    <w:pPr>
      <w:ind w:left="720"/>
      <w:contextualSpacing/>
    </w:pPr>
  </w:style>
  <w:style w:type="character" w:customStyle="1" w:styleId="156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7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59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Body Text 2 Char"/>
    <w:basedOn w:val="132"/>
    <w:link w:val="28"/>
    <w:qFormat/>
    <w:uiPriority w:val="99"/>
  </w:style>
  <w:style w:type="character" w:customStyle="1" w:styleId="162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character" w:customStyle="1" w:styleId="163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1616</Words>
  <Characters>1698</Characters>
  <TotalTime>0</TotalTime>
  <ScaleCrop>false</ScaleCrop>
  <LinksUpToDate>false</LinksUpToDate>
  <CharactersWithSpaces>1698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2026-09-04T10:37:00Z</dcterms:created>
  <dc:creator>wz</dc:creator>
  <cp:lastModifiedBy>者</cp:lastModifiedBy>
  <cp:lastPrinted>2026-09-04T03:19:02Z</cp:lastPrinted>
  <dcterms:modified xsi:type="dcterms:W3CDTF">2026-09-04T03:20:29Z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eyJoZGlkIjoiZjM1ZTliMDNhZjM4ODM2MWFlNmZiMGYwMzllMjJmZjQiLCJ1c2VySWQiOiI3NzM3NTY1MTAifQ==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FFCBD87579AF44AA8973F5D37E68DA18_12</vt:lpwstr>
  </property>
</Properties>
</file>